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方正小标宋简体"/>
          <w:color w:val="000000"/>
          <w:sz w:val="32"/>
          <w:szCs w:val="32"/>
        </w:rPr>
      </w:pPr>
      <w:r>
        <w:rPr>
          <w:rFonts w:hint="eastAsia" w:ascii="黑体" w:hAnsi="黑体" w:eastAsia="黑体" w:cs="方正小标宋简体"/>
          <w:color w:val="000000"/>
          <w:sz w:val="32"/>
          <w:szCs w:val="32"/>
        </w:rPr>
        <w:t>附件</w:t>
      </w:r>
      <w:r>
        <w:rPr>
          <w:rFonts w:ascii="黑体" w:hAnsi="黑体" w:eastAsia="黑体" w:cs="方正小标宋简体"/>
          <w:color w:val="000000"/>
          <w:sz w:val="32"/>
          <w:szCs w:val="32"/>
        </w:rPr>
        <w:t>4</w:t>
      </w:r>
    </w:p>
    <w:p>
      <w:pPr>
        <w:spacing w:line="360" w:lineRule="exact"/>
        <w:jc w:val="left"/>
        <w:rPr>
          <w:rFonts w:ascii="方正小标宋简体" w:hAnsi="方正小标宋简体" w:eastAsia="方正小标宋简体" w:cs="方正小标宋简体"/>
          <w:color w:val="000000"/>
          <w:sz w:val="32"/>
          <w:szCs w:val="32"/>
        </w:rPr>
      </w:pPr>
    </w:p>
    <w:p>
      <w:pPr>
        <w:spacing w:line="600" w:lineRule="exact"/>
        <w:jc w:val="center"/>
        <w:rPr>
          <w:rFonts w:hint="eastAsia"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白云区202</w:t>
      </w:r>
      <w:r>
        <w:rPr>
          <w:rFonts w:hint="eastAsia" w:ascii="方正小标宋简体" w:hAnsi="方正小标宋简体" w:eastAsia="方正小标宋简体" w:cs="方正小标宋简体"/>
          <w:color w:val="000000"/>
          <w:sz w:val="40"/>
          <w:szCs w:val="40"/>
          <w:lang w:val="en-US" w:eastAsia="zh-CN"/>
        </w:rPr>
        <w:t>3</w:t>
      </w:r>
      <w:r>
        <w:rPr>
          <w:rFonts w:hint="eastAsia" w:ascii="方正小标宋简体" w:hAnsi="方正小标宋简体" w:eastAsia="方正小标宋简体" w:cs="方正小标宋简体"/>
          <w:color w:val="000000"/>
          <w:sz w:val="40"/>
          <w:szCs w:val="40"/>
        </w:rPr>
        <w:t>年进城务工人员随迁子女</w:t>
      </w:r>
      <w:r>
        <w:rPr>
          <w:rFonts w:hint="eastAsia" w:ascii="方正小标宋简体" w:hAnsi="方正小标宋简体" w:eastAsia="方正小标宋简体" w:cs="方正小标宋简体"/>
          <w:color w:val="000000"/>
          <w:sz w:val="40"/>
          <w:szCs w:val="40"/>
          <w:lang w:eastAsia="zh-CN"/>
        </w:rPr>
        <w:t>义务教育阶段</w:t>
      </w:r>
    </w:p>
    <w:p>
      <w:pPr>
        <w:spacing w:line="600" w:lineRule="exact"/>
        <w:jc w:val="center"/>
        <w:rPr>
          <w:rFonts w:hint="eastAsia" w:ascii="方正小标宋简体" w:hAnsi="方正小标宋简体" w:eastAsia="方正小标宋简体" w:cs="方正小标宋简体"/>
          <w:color w:val="000000"/>
          <w:sz w:val="40"/>
          <w:szCs w:val="40"/>
          <w:lang w:eastAsia="zh-CN"/>
        </w:rPr>
      </w:pPr>
      <w:r>
        <w:rPr>
          <w:rFonts w:hint="eastAsia" w:ascii="方正小标宋简体" w:hAnsi="方正小标宋简体" w:eastAsia="方正小标宋简体" w:cs="方正小标宋简体"/>
          <w:color w:val="000000"/>
          <w:sz w:val="40"/>
          <w:szCs w:val="40"/>
          <w:lang w:eastAsia="zh-CN"/>
        </w:rPr>
        <w:t>入学</w:t>
      </w:r>
      <w:r>
        <w:rPr>
          <w:rFonts w:hint="eastAsia" w:ascii="方正小标宋简体" w:hAnsi="方正小标宋简体" w:eastAsia="方正小标宋简体" w:cs="方正小标宋简体"/>
          <w:color w:val="000000"/>
          <w:sz w:val="40"/>
          <w:szCs w:val="40"/>
        </w:rPr>
        <w:t>实施细则</w:t>
      </w:r>
      <w:r>
        <w:rPr>
          <w:rFonts w:hint="eastAsia" w:ascii="方正小标宋简体" w:hAnsi="方正小标宋简体" w:eastAsia="方正小标宋简体" w:cs="方正小标宋简体"/>
          <w:color w:val="000000"/>
          <w:sz w:val="40"/>
          <w:szCs w:val="40"/>
          <w:lang w:eastAsia="zh-CN"/>
        </w:rPr>
        <w:t>（</w:t>
      </w:r>
      <w:r>
        <w:rPr>
          <w:rFonts w:hint="eastAsia" w:ascii="方正小标宋简体" w:hAnsi="方正小标宋简体" w:eastAsia="方正小标宋简体" w:cs="方正小标宋简体"/>
          <w:color w:val="000000"/>
          <w:sz w:val="40"/>
          <w:szCs w:val="40"/>
          <w:lang w:val="en-US" w:eastAsia="zh-CN"/>
        </w:rPr>
        <w:t>试行</w:t>
      </w:r>
      <w:r>
        <w:rPr>
          <w:rFonts w:hint="eastAsia" w:ascii="方正小标宋简体" w:hAnsi="方正小标宋简体" w:eastAsia="方正小标宋简体" w:cs="方正小标宋简体"/>
          <w:color w:val="000000"/>
          <w:sz w:val="40"/>
          <w:szCs w:val="40"/>
          <w:lang w:eastAsia="zh-CN"/>
        </w:rPr>
        <w:t>）</w:t>
      </w:r>
    </w:p>
    <w:p>
      <w:pPr>
        <w:spacing w:line="560" w:lineRule="exact"/>
        <w:ind w:firstLine="640" w:firstLineChars="200"/>
        <w:rPr>
          <w:rFonts w:ascii="仿宋_GB2312" w:hAnsi="黑体" w:eastAsia="仿宋_GB2312" w:cs="方正仿宋_GBK"/>
          <w:color w:val="000000"/>
          <w:sz w:val="32"/>
          <w:szCs w:val="32"/>
        </w:rPr>
      </w:pPr>
    </w:p>
    <w:p>
      <w:pPr>
        <w:spacing w:line="480" w:lineRule="exact"/>
        <w:ind w:firstLine="3360" w:firstLineChars="1050"/>
        <w:rPr>
          <w:rFonts w:ascii="黑体" w:hAnsi="黑体" w:eastAsia="黑体" w:cs="仿宋_GB2312"/>
          <w:bCs/>
          <w:sz w:val="32"/>
          <w:szCs w:val="32"/>
        </w:rPr>
      </w:pPr>
      <w:r>
        <w:rPr>
          <w:rFonts w:hint="eastAsia" w:ascii="黑体" w:hAnsi="黑体" w:eastAsia="黑体" w:cs="仿宋_GB2312"/>
          <w:bCs/>
          <w:sz w:val="32"/>
          <w:szCs w:val="32"/>
        </w:rPr>
        <w:t>第一章 总 则</w:t>
      </w:r>
    </w:p>
    <w:p>
      <w:pPr>
        <w:spacing w:line="480" w:lineRule="exact"/>
        <w:ind w:firstLine="643" w:firstLineChars="200"/>
        <w:rPr>
          <w:rFonts w:ascii="楷体_GB2312" w:hAnsi="方正粗黑宋简体" w:eastAsia="楷体_GB2312" w:cs="仿宋_GB2312"/>
          <w:b/>
          <w:bCs/>
          <w:sz w:val="32"/>
          <w:szCs w:val="32"/>
        </w:rPr>
      </w:pPr>
    </w:p>
    <w:p>
      <w:pPr>
        <w:spacing w:line="560" w:lineRule="exact"/>
        <w:ind w:firstLine="643" w:firstLineChars="200"/>
        <w:rPr>
          <w:rFonts w:ascii="楷体_GB2312" w:hAnsi="仿宋_GB2312" w:eastAsia="楷体_GB2312" w:cs="仿宋_GB2312"/>
          <w:b/>
          <w:bCs/>
          <w:sz w:val="32"/>
          <w:szCs w:val="32"/>
        </w:rPr>
      </w:pPr>
      <w:r>
        <w:rPr>
          <w:rFonts w:hint="eastAsia" w:ascii="楷体_GB2312" w:hAnsi="方正粗黑宋简体" w:eastAsia="楷体_GB2312" w:cs="仿宋_GB2312"/>
          <w:b/>
          <w:bCs/>
          <w:sz w:val="32"/>
          <w:szCs w:val="32"/>
        </w:rPr>
        <w:t>第一条</w:t>
      </w:r>
      <w:r>
        <w:rPr>
          <w:rFonts w:hint="eastAsia" w:ascii="楷体_GB2312" w:hAnsi="仿宋_GB2312" w:eastAsia="楷体_GB2312" w:cs="仿宋_GB2312"/>
          <w:b/>
          <w:bCs/>
          <w:sz w:val="32"/>
          <w:szCs w:val="32"/>
        </w:rPr>
        <w:t xml:space="preserve"> </w:t>
      </w:r>
      <w:r>
        <w:rPr>
          <w:rFonts w:hint="eastAsia" w:ascii="仿宋_GB2312" w:hAnsi="仿宋" w:eastAsia="仿宋_GB2312" w:cs="仿宋"/>
          <w:sz w:val="32"/>
          <w:szCs w:val="32"/>
        </w:rPr>
        <w:t>为贯彻落实</w:t>
      </w:r>
      <w:r>
        <w:rPr>
          <w:rFonts w:hint="eastAsia" w:ascii="仿宋_GB2312" w:hAnsi="仿宋_GB2312" w:eastAsia="仿宋_GB2312" w:cs="仿宋_GB2312"/>
          <w:sz w:val="32"/>
          <w:szCs w:val="32"/>
        </w:rPr>
        <w:t>《国务院关于</w:t>
      </w:r>
      <w:r>
        <w:rPr>
          <w:rFonts w:hint="eastAsia" w:ascii="仿宋_GB2312" w:eastAsia="仿宋_GB2312"/>
          <w:sz w:val="32"/>
          <w:szCs w:val="32"/>
        </w:rPr>
        <w:t>统筹推进县域内城乡义务教育一体化改革发展的若干意见》（国办发〔</w:t>
      </w:r>
      <w:r>
        <w:rPr>
          <w:rFonts w:hint="eastAsia" w:ascii="仿宋_GB2312" w:eastAsia="仿宋_GB2312"/>
          <w:b/>
          <w:bCs/>
          <w:sz w:val="32"/>
          <w:szCs w:val="32"/>
        </w:rPr>
        <w:t>2016</w:t>
      </w:r>
      <w:r>
        <w:rPr>
          <w:rFonts w:hint="eastAsia" w:ascii="仿宋_GB2312" w:eastAsia="仿宋_GB2312"/>
          <w:sz w:val="32"/>
          <w:szCs w:val="32"/>
        </w:rPr>
        <w:t>〕</w:t>
      </w:r>
      <w:r>
        <w:rPr>
          <w:rFonts w:hint="eastAsia" w:ascii="仿宋_GB2312" w:eastAsia="仿宋_GB2312"/>
          <w:b/>
          <w:bCs/>
          <w:sz w:val="32"/>
          <w:szCs w:val="32"/>
        </w:rPr>
        <w:t>40</w:t>
      </w:r>
      <w:r>
        <w:rPr>
          <w:rFonts w:hint="eastAsia" w:ascii="仿宋_GB2312" w:eastAsia="仿宋_GB2312"/>
          <w:sz w:val="32"/>
          <w:szCs w:val="32"/>
        </w:rPr>
        <w:t>号）</w:t>
      </w:r>
      <w:r>
        <w:rPr>
          <w:rFonts w:hint="eastAsia" w:ascii="仿宋_GB2312" w:hAnsi="仿宋" w:eastAsia="仿宋_GB2312" w:cs="仿宋"/>
          <w:sz w:val="32"/>
          <w:szCs w:val="32"/>
        </w:rPr>
        <w:t>《教育部基础教育司关于督促进一步做好进城务工人员随迁子女就学工作的通知》（教基司函〔</w:t>
      </w:r>
      <w:r>
        <w:rPr>
          <w:rFonts w:hint="eastAsia" w:ascii="仿宋_GB2312" w:eastAsia="仿宋_GB2312"/>
          <w:b/>
          <w:bCs/>
          <w:sz w:val="32"/>
          <w:szCs w:val="32"/>
        </w:rPr>
        <w:t>2021</w:t>
      </w:r>
      <w:r>
        <w:rPr>
          <w:rFonts w:hint="eastAsia" w:ascii="仿宋_GB2312" w:hAnsi="仿宋" w:eastAsia="仿宋_GB2312" w:cs="仿宋"/>
          <w:sz w:val="32"/>
          <w:szCs w:val="32"/>
        </w:rPr>
        <w:t>〕</w:t>
      </w:r>
      <w:r>
        <w:rPr>
          <w:rFonts w:hint="eastAsia" w:ascii="仿宋_GB2312" w:eastAsia="仿宋_GB2312"/>
          <w:b/>
          <w:bCs/>
          <w:sz w:val="32"/>
          <w:szCs w:val="32"/>
        </w:rPr>
        <w:t>9</w:t>
      </w:r>
      <w:r>
        <w:rPr>
          <w:rFonts w:hint="eastAsia" w:ascii="仿宋_GB2312" w:hAnsi="仿宋" w:eastAsia="仿宋_GB2312" w:cs="仿宋"/>
          <w:sz w:val="32"/>
          <w:szCs w:val="32"/>
        </w:rPr>
        <w:t>号）精神，</w:t>
      </w:r>
      <w:r>
        <w:rPr>
          <w:rFonts w:hint="eastAsia" w:ascii="仿宋_GB2312" w:eastAsia="仿宋_GB2312"/>
          <w:sz w:val="32"/>
          <w:szCs w:val="32"/>
        </w:rPr>
        <w:t>《贵州省义务教育条例》，</w:t>
      </w:r>
      <w:r>
        <w:rPr>
          <w:rFonts w:hint="eastAsia" w:ascii="仿宋_GB2312" w:hAnsi="仿宋_GB2312" w:eastAsia="仿宋_GB2312" w:cs="仿宋_GB2312"/>
          <w:sz w:val="32"/>
          <w:szCs w:val="32"/>
        </w:rPr>
        <w:t>根据《中华人民共和国义务教育法》《居住证暂行条例》（国务院令第</w:t>
      </w:r>
      <w:r>
        <w:rPr>
          <w:rFonts w:hint="eastAsia" w:ascii="仿宋_GB2312" w:eastAsia="仿宋_GB2312"/>
          <w:b/>
          <w:bCs/>
          <w:sz w:val="32"/>
          <w:szCs w:val="32"/>
        </w:rPr>
        <w:t>663</w:t>
      </w:r>
      <w:r>
        <w:rPr>
          <w:rFonts w:hint="eastAsia" w:ascii="仿宋_GB2312" w:hAnsi="仿宋_GB2312" w:eastAsia="仿宋_GB2312" w:cs="仿宋_GB2312"/>
          <w:sz w:val="32"/>
          <w:szCs w:val="32"/>
        </w:rPr>
        <w:t>号）</w:t>
      </w:r>
      <w:r>
        <w:rPr>
          <w:rFonts w:hint="eastAsia" w:ascii="仿宋_GB2312" w:hAnsi="仿宋" w:eastAsia="仿宋_GB2312" w:cs="仿宋"/>
          <w:sz w:val="32"/>
          <w:szCs w:val="32"/>
        </w:rPr>
        <w:t>《中小学生学籍管理办法》</w:t>
      </w:r>
      <w:r>
        <w:rPr>
          <w:rFonts w:hint="eastAsia" w:ascii="仿宋_GB2312" w:hAnsi="仿宋_GB2312" w:eastAsia="仿宋_GB2312" w:cs="仿宋_GB2312"/>
          <w:color w:val="000000"/>
          <w:sz w:val="32"/>
          <w:szCs w:val="32"/>
          <w:lang w:bidi="ar"/>
        </w:rPr>
        <w:t>《教育部办公厅关于进一步做好普通中小学招生入学工作的通知》（教基厅〔202</w:t>
      </w:r>
      <w:r>
        <w:rPr>
          <w:rFonts w:hint="eastAsia" w:ascii="仿宋_GB2312" w:hAnsi="仿宋_GB2312" w:eastAsia="仿宋_GB2312" w:cs="仿宋_GB2312"/>
          <w:color w:val="000000"/>
          <w:sz w:val="32"/>
          <w:szCs w:val="32"/>
          <w:lang w:val="en-US" w:eastAsia="zh-CN" w:bidi="ar"/>
        </w:rPr>
        <w:t>3</w:t>
      </w:r>
      <w:r>
        <w:rPr>
          <w:rFonts w:hint="eastAsia"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val="en-US" w:eastAsia="zh-CN" w:bidi="ar"/>
        </w:rPr>
        <w:t>1</w:t>
      </w:r>
      <w:r>
        <w:rPr>
          <w:rFonts w:hint="eastAsia" w:ascii="仿宋_GB2312" w:hAnsi="仿宋_GB2312" w:eastAsia="仿宋_GB2312" w:cs="仿宋_GB2312"/>
          <w:color w:val="000000"/>
          <w:sz w:val="32"/>
          <w:szCs w:val="32"/>
          <w:lang w:bidi="ar"/>
        </w:rPr>
        <w:t>号）</w:t>
      </w:r>
      <w:r>
        <w:rPr>
          <w:rFonts w:hint="eastAsia" w:ascii="仿宋_GB2312" w:hAnsi="仿宋" w:eastAsia="仿宋_GB2312" w:cs="仿宋"/>
          <w:sz w:val="32"/>
          <w:szCs w:val="32"/>
        </w:rPr>
        <w:t>等文件精神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为进一步做好白云区进城务工人员随迁子女（后称“随迁子女”）义务教育入学工作</w:t>
      </w:r>
      <w:r>
        <w:rPr>
          <w:rFonts w:hint="eastAsia" w:ascii="仿宋_GB2312" w:hAnsi="仿宋" w:eastAsia="仿宋_GB2312" w:cs="仿宋"/>
          <w:sz w:val="32"/>
          <w:szCs w:val="32"/>
        </w:rPr>
        <w:t>，结合我区实际制定本细则。</w:t>
      </w:r>
    </w:p>
    <w:p>
      <w:pPr>
        <w:spacing w:line="560" w:lineRule="exact"/>
        <w:ind w:firstLine="643" w:firstLineChars="200"/>
        <w:rPr>
          <w:rFonts w:hint="eastAsia" w:ascii="仿宋_GB2312" w:hAnsi="仿宋" w:eastAsia="仿宋_GB2312" w:cs="仿宋"/>
          <w:sz w:val="32"/>
          <w:szCs w:val="32"/>
        </w:rPr>
      </w:pPr>
      <w:r>
        <w:rPr>
          <w:rFonts w:hint="eastAsia" w:ascii="楷体_GB2312" w:hAnsi="方正粗黑宋简体" w:eastAsia="楷体_GB2312" w:cs="仿宋_GB2312"/>
          <w:b/>
          <w:bCs/>
          <w:sz w:val="32"/>
          <w:szCs w:val="32"/>
        </w:rPr>
        <w:t xml:space="preserve">第二条 </w:t>
      </w:r>
      <w:r>
        <w:rPr>
          <w:rFonts w:hint="eastAsia" w:ascii="仿宋_GB2312" w:hAnsi="仿宋" w:eastAsia="仿宋_GB2312" w:cs="仿宋"/>
          <w:sz w:val="32"/>
          <w:szCs w:val="32"/>
        </w:rPr>
        <w:t>深入推进“两为主、两纳入</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以</w:t>
      </w:r>
      <w:r>
        <w:rPr>
          <w:rFonts w:hint="default" w:ascii="仿宋_GB2312" w:hAnsi="仿宋" w:eastAsia="仿宋_GB2312" w:cs="仿宋"/>
          <w:sz w:val="32"/>
          <w:szCs w:val="32"/>
          <w:lang w:val="en-US" w:eastAsia="zh-CN"/>
        </w:rPr>
        <w:t>居住证为主要依据”</w:t>
      </w:r>
      <w:r>
        <w:rPr>
          <w:rFonts w:hint="eastAsia" w:ascii="仿宋_GB2312" w:hAnsi="仿宋" w:eastAsia="仿宋_GB2312" w:cs="仿宋"/>
          <w:sz w:val="32"/>
          <w:szCs w:val="32"/>
        </w:rPr>
        <w:t>原则(即以流入地政府为主、以公办学校为主，同时将常住人口纳入区域教育发展规划、将随迁子女教育纳入财政保障范围)，建立以居住证、务工合同、社保、工商</w:t>
      </w:r>
      <w:r>
        <w:rPr>
          <w:rFonts w:hint="eastAsia" w:ascii="仿宋_GB2312" w:hAnsi="仿宋" w:eastAsia="仿宋_GB2312" w:cs="仿宋"/>
          <w:sz w:val="32"/>
          <w:szCs w:val="32"/>
          <w:lang w:eastAsia="zh-CN"/>
        </w:rPr>
        <w:t>营</w:t>
      </w:r>
      <w:r>
        <w:rPr>
          <w:rFonts w:hint="eastAsia" w:ascii="仿宋_GB2312" w:hAnsi="仿宋" w:eastAsia="仿宋_GB2312" w:cs="仿宋"/>
          <w:sz w:val="32"/>
          <w:szCs w:val="32"/>
        </w:rPr>
        <w:t>业执照为积分依据的随迁子女入学机制，提供便民服务，依法保障随迁子女接受义务教育。</w:t>
      </w:r>
    </w:p>
    <w:p>
      <w:pPr>
        <w:spacing w:line="560" w:lineRule="exact"/>
        <w:ind w:firstLine="643" w:firstLineChars="200"/>
        <w:rPr>
          <w:rFonts w:hint="eastAsia" w:ascii="仿宋_GB2312" w:hAnsi="仿宋" w:eastAsia="仿宋_GB2312" w:cs="仿宋"/>
          <w:sz w:val="32"/>
          <w:szCs w:val="32"/>
          <w:lang w:eastAsia="zh-CN"/>
        </w:rPr>
      </w:pPr>
      <w:r>
        <w:rPr>
          <w:rFonts w:hint="eastAsia" w:ascii="楷体_GB2312" w:hAnsi="方正粗黑宋简体" w:eastAsia="楷体_GB2312" w:cs="仿宋_GB2312"/>
          <w:b/>
          <w:bCs/>
          <w:sz w:val="32"/>
          <w:szCs w:val="32"/>
        </w:rPr>
        <w:t xml:space="preserve">第三条 </w:t>
      </w:r>
      <w:r>
        <w:rPr>
          <w:rFonts w:hint="eastAsia" w:ascii="仿宋_GB2312" w:hAnsi="仿宋" w:eastAsia="仿宋_GB2312" w:cs="仿宋"/>
          <w:sz w:val="32"/>
          <w:szCs w:val="32"/>
        </w:rPr>
        <w:t>本实施细则中所称随迁子女是指在</w:t>
      </w:r>
      <w:r>
        <w:rPr>
          <w:rFonts w:hint="eastAsia" w:ascii="仿宋_GB2312" w:hAnsi="仿宋" w:eastAsia="仿宋_GB2312" w:cs="仿宋"/>
          <w:sz w:val="32"/>
          <w:szCs w:val="32"/>
          <w:lang w:eastAsia="zh-CN"/>
        </w:rPr>
        <w:t>白云</w:t>
      </w:r>
      <w:r>
        <w:rPr>
          <w:rFonts w:hint="eastAsia" w:ascii="仿宋_GB2312" w:hAnsi="仿宋" w:eastAsia="仿宋_GB2312" w:cs="仿宋"/>
          <w:sz w:val="32"/>
          <w:szCs w:val="32"/>
        </w:rPr>
        <w:t>区居住并持有</w:t>
      </w:r>
      <w:r>
        <w:rPr>
          <w:rFonts w:hint="eastAsia" w:ascii="仿宋_GB2312" w:hAnsi="仿宋" w:eastAsia="仿宋_GB2312" w:cs="仿宋"/>
          <w:sz w:val="32"/>
          <w:szCs w:val="32"/>
          <w:lang w:eastAsia="zh-CN"/>
        </w:rPr>
        <w:t>白云区公安部门</w:t>
      </w:r>
      <w:r>
        <w:rPr>
          <w:rFonts w:hint="eastAsia" w:ascii="仿宋_GB2312" w:hAnsi="仿宋" w:eastAsia="仿宋_GB2312" w:cs="仿宋"/>
          <w:sz w:val="32"/>
          <w:szCs w:val="32"/>
        </w:rPr>
        <w:t>颁发的贵州省居住证(有效期内)的非白云区户籍人员适龄子女</w:t>
      </w:r>
      <w:r>
        <w:rPr>
          <w:rFonts w:hint="eastAsia" w:ascii="仿宋_GB2312" w:hAnsi="仿宋" w:eastAsia="仿宋_GB2312" w:cs="仿宋"/>
          <w:sz w:val="32"/>
          <w:szCs w:val="32"/>
          <w:lang w:eastAsia="zh-CN"/>
        </w:rPr>
        <w:t>；本实施细则中所称居住证是指白云区公安部门颁发的贵州省居住证。</w:t>
      </w:r>
    </w:p>
    <w:p>
      <w:pPr>
        <w:spacing w:line="560" w:lineRule="exact"/>
        <w:ind w:firstLine="2880" w:firstLineChars="900"/>
        <w:rPr>
          <w:rFonts w:ascii="方正粗黑宋简体" w:hAnsi="方正粗黑宋简体" w:eastAsia="方正粗黑宋简体" w:cs="仿宋_GB2312"/>
          <w:bCs/>
          <w:sz w:val="32"/>
          <w:szCs w:val="32"/>
        </w:rPr>
      </w:pPr>
    </w:p>
    <w:p>
      <w:pPr>
        <w:spacing w:line="560" w:lineRule="exact"/>
        <w:ind w:firstLine="2880" w:firstLineChars="900"/>
        <w:rPr>
          <w:rFonts w:hint="eastAsia" w:ascii="黑体" w:hAnsi="黑体" w:eastAsia="黑体" w:cs="仿宋_GB2312"/>
          <w:bCs/>
          <w:sz w:val="32"/>
          <w:szCs w:val="32"/>
          <w:lang w:eastAsia="zh-CN"/>
        </w:rPr>
      </w:pPr>
      <w:r>
        <w:rPr>
          <w:rFonts w:ascii="黑体" w:hAnsi="黑体" w:eastAsia="黑体" w:cs="仿宋_GB2312"/>
          <w:bCs/>
          <w:sz w:val="32"/>
          <w:szCs w:val="32"/>
        </w:rPr>
        <w:t>第二章</w:t>
      </w:r>
      <w:r>
        <w:rPr>
          <w:rFonts w:hint="eastAsia" w:ascii="黑体" w:hAnsi="黑体" w:eastAsia="黑体" w:cs="仿宋_GB2312"/>
          <w:bCs/>
          <w:sz w:val="32"/>
          <w:szCs w:val="32"/>
        </w:rPr>
        <w:t xml:space="preserve"> </w:t>
      </w:r>
      <w:r>
        <w:rPr>
          <w:rFonts w:ascii="黑体" w:hAnsi="黑体" w:eastAsia="黑体" w:cs="仿宋_GB2312"/>
          <w:bCs/>
          <w:sz w:val="32"/>
          <w:szCs w:val="32"/>
        </w:rPr>
        <w:t xml:space="preserve"> 入学</w:t>
      </w:r>
      <w:r>
        <w:rPr>
          <w:rFonts w:hint="eastAsia" w:ascii="黑体" w:hAnsi="黑体" w:eastAsia="黑体" w:cs="仿宋_GB2312"/>
          <w:bCs/>
          <w:sz w:val="32"/>
          <w:szCs w:val="32"/>
          <w:lang w:eastAsia="zh-CN"/>
        </w:rPr>
        <w:t>保障措施</w:t>
      </w:r>
    </w:p>
    <w:p>
      <w:pPr>
        <w:pStyle w:val="6"/>
        <w:widowControl/>
        <w:shd w:val="clear" w:color="auto" w:fill="FFFFFF"/>
        <w:spacing w:line="560" w:lineRule="exact"/>
        <w:ind w:firstLine="643" w:firstLineChars="200"/>
        <w:rPr>
          <w:rFonts w:ascii="楷体_GB2312" w:hAnsi="方正粗黑宋简体" w:eastAsia="楷体_GB2312" w:cs="仿宋_GB2312"/>
          <w:b/>
          <w:bCs/>
          <w:kern w:val="2"/>
          <w:sz w:val="32"/>
          <w:szCs w:val="32"/>
        </w:rPr>
      </w:pPr>
    </w:p>
    <w:p>
      <w:pPr>
        <w:pStyle w:val="6"/>
        <w:widowControl/>
        <w:shd w:val="clear" w:color="auto" w:fill="FFFFFF"/>
        <w:spacing w:line="560" w:lineRule="exact"/>
        <w:ind w:firstLine="643" w:firstLineChars="200"/>
        <w:rPr>
          <w:rFonts w:hint="eastAsia" w:ascii="仿宋_GB2312" w:hAnsi="仿宋" w:eastAsia="仿宋_GB2312" w:cs="仿宋"/>
          <w:kern w:val="2"/>
          <w:sz w:val="32"/>
          <w:szCs w:val="32"/>
          <w:lang w:eastAsia="zh-CN"/>
        </w:rPr>
      </w:pPr>
      <w:r>
        <w:rPr>
          <w:rFonts w:hint="eastAsia" w:ascii="楷体_GB2312" w:hAnsi="方正粗黑宋简体" w:eastAsia="楷体_GB2312" w:cs="仿宋_GB2312"/>
          <w:b/>
          <w:bCs/>
          <w:kern w:val="2"/>
          <w:sz w:val="32"/>
          <w:szCs w:val="32"/>
        </w:rPr>
        <w:t xml:space="preserve">第四条 </w:t>
      </w:r>
      <w:r>
        <w:rPr>
          <w:rFonts w:hint="eastAsia" w:ascii="仿宋_GB2312" w:hAnsi="仿宋" w:eastAsia="仿宋_GB2312" w:cs="仿宋"/>
          <w:kern w:val="2"/>
          <w:sz w:val="32"/>
          <w:szCs w:val="32"/>
          <w:lang w:eastAsia="zh-CN"/>
        </w:rPr>
        <w:t>申请入学的随迁子女年龄须符合入学当年贵阳市义务教育阶段招生要求。</w:t>
      </w:r>
    </w:p>
    <w:p>
      <w:pPr>
        <w:pStyle w:val="6"/>
        <w:widowControl/>
        <w:shd w:val="clear" w:color="auto" w:fill="FFFFFF"/>
        <w:spacing w:line="560" w:lineRule="exact"/>
        <w:ind w:firstLine="643" w:firstLineChars="200"/>
        <w:rPr>
          <w:rFonts w:hint="eastAsia" w:ascii="仿宋_GB2312" w:hAnsi="仿宋" w:eastAsia="仿宋_GB2312" w:cs="仿宋"/>
          <w:kern w:val="2"/>
          <w:sz w:val="32"/>
          <w:szCs w:val="32"/>
        </w:rPr>
      </w:pPr>
      <w:r>
        <w:rPr>
          <w:rFonts w:hint="eastAsia" w:ascii="楷体_GB2312" w:hAnsi="方正粗黑宋简体" w:eastAsia="楷体_GB2312" w:cs="仿宋_GB2312"/>
          <w:b/>
          <w:bCs/>
          <w:kern w:val="2"/>
          <w:sz w:val="32"/>
          <w:szCs w:val="32"/>
        </w:rPr>
        <w:t>第</w:t>
      </w:r>
      <w:r>
        <w:rPr>
          <w:rFonts w:hint="eastAsia" w:ascii="楷体_GB2312" w:hAnsi="方正粗黑宋简体" w:eastAsia="楷体_GB2312" w:cs="仿宋_GB2312"/>
          <w:b/>
          <w:bCs/>
          <w:kern w:val="2"/>
          <w:sz w:val="32"/>
          <w:szCs w:val="32"/>
          <w:lang w:eastAsia="zh-CN"/>
        </w:rPr>
        <w:t>五</w:t>
      </w:r>
      <w:r>
        <w:rPr>
          <w:rFonts w:hint="eastAsia" w:ascii="楷体_GB2312" w:hAnsi="方正粗黑宋简体" w:eastAsia="楷体_GB2312" w:cs="仿宋_GB2312"/>
          <w:b/>
          <w:bCs/>
          <w:kern w:val="2"/>
          <w:sz w:val="32"/>
          <w:szCs w:val="32"/>
        </w:rPr>
        <w:t>条</w:t>
      </w:r>
      <w:r>
        <w:rPr>
          <w:rFonts w:hint="eastAsia" w:ascii="楷体_GB2312" w:hAnsi="方正粗黑宋简体" w:eastAsia="楷体_GB2312" w:cs="仿宋_GB2312"/>
          <w:b/>
          <w:bCs/>
          <w:kern w:val="2"/>
          <w:sz w:val="32"/>
          <w:szCs w:val="32"/>
          <w:lang w:val="en-US" w:eastAsia="zh-CN"/>
        </w:rPr>
        <w:t xml:space="preserve"> </w:t>
      </w:r>
      <w:r>
        <w:rPr>
          <w:rFonts w:hint="eastAsia" w:ascii="仿宋_GB2312" w:hAnsi="仿宋" w:eastAsia="仿宋_GB2312" w:cs="仿宋"/>
          <w:kern w:val="2"/>
          <w:sz w:val="32"/>
          <w:szCs w:val="32"/>
          <w:lang w:val="en-US" w:eastAsia="zh-CN"/>
        </w:rPr>
        <w:t>法定监护人</w:t>
      </w:r>
      <w:r>
        <w:rPr>
          <w:rFonts w:hint="eastAsia" w:ascii="楷体_GB2312" w:hAnsi="方正粗黑宋简体" w:eastAsia="楷体_GB2312" w:cs="仿宋_GB2312"/>
          <w:b/>
          <w:bCs/>
          <w:kern w:val="2"/>
          <w:sz w:val="32"/>
          <w:szCs w:val="32"/>
          <w:lang w:val="en-US" w:eastAsia="zh-CN"/>
        </w:rPr>
        <w:t>（</w:t>
      </w:r>
      <w:r>
        <w:rPr>
          <w:rFonts w:hint="eastAsia" w:ascii="仿宋_GB2312" w:hAnsi="仿宋" w:eastAsia="仿宋_GB2312" w:cs="仿宋"/>
          <w:kern w:val="2"/>
          <w:sz w:val="32"/>
          <w:szCs w:val="32"/>
          <w:lang w:val="en-US" w:eastAsia="zh-CN"/>
        </w:rPr>
        <w:t>父或母</w:t>
      </w:r>
      <w:r>
        <w:rPr>
          <w:rFonts w:hint="eastAsia" w:ascii="楷体_GB2312" w:hAnsi="方正粗黑宋简体" w:eastAsia="楷体_GB2312" w:cs="仿宋_GB2312"/>
          <w:b/>
          <w:bCs/>
          <w:kern w:val="2"/>
          <w:sz w:val="32"/>
          <w:szCs w:val="32"/>
          <w:lang w:val="en-US" w:eastAsia="zh-CN"/>
        </w:rPr>
        <w:t>）</w:t>
      </w:r>
      <w:r>
        <w:rPr>
          <w:rFonts w:hint="eastAsia" w:ascii="仿宋_GB2312" w:hAnsi="仿宋" w:eastAsia="仿宋_GB2312" w:cs="仿宋"/>
          <w:kern w:val="2"/>
          <w:sz w:val="32"/>
          <w:szCs w:val="32"/>
          <w:lang w:val="en-US" w:eastAsia="zh-CN"/>
        </w:rPr>
        <w:t>持有白云区公安部门办理的有效期内的贵州省居住证的随迁子女，可申请白云区义务教育阶段公办学位，随迁子女入学按照“累计积分，统筹安排”原则</w:t>
      </w:r>
      <w:r>
        <w:rPr>
          <w:rFonts w:hint="eastAsia" w:ascii="仿宋_GB2312" w:hAnsi="仿宋" w:eastAsia="仿宋_GB2312" w:cs="仿宋"/>
          <w:kern w:val="2"/>
          <w:sz w:val="32"/>
          <w:szCs w:val="32"/>
          <w:lang w:eastAsia="zh-CN"/>
        </w:rPr>
        <w:t>，由区教育局</w:t>
      </w:r>
      <w:r>
        <w:rPr>
          <w:rFonts w:hint="eastAsia" w:ascii="仿宋_GB2312" w:hAnsi="仿宋" w:eastAsia="仿宋_GB2312" w:cs="仿宋"/>
          <w:kern w:val="2"/>
          <w:sz w:val="32"/>
          <w:szCs w:val="32"/>
        </w:rPr>
        <w:t>统筹安排</w:t>
      </w:r>
      <w:r>
        <w:rPr>
          <w:rFonts w:hint="eastAsia" w:ascii="仿宋_GB2312" w:hAnsi="仿宋" w:eastAsia="仿宋_GB2312" w:cs="仿宋"/>
          <w:kern w:val="2"/>
          <w:sz w:val="32"/>
          <w:szCs w:val="32"/>
          <w:lang w:eastAsia="zh-CN"/>
        </w:rPr>
        <w:t>入学</w:t>
      </w:r>
      <w:r>
        <w:rPr>
          <w:rFonts w:hint="eastAsia" w:ascii="仿宋_GB2312" w:hAnsi="仿宋" w:eastAsia="仿宋_GB2312" w:cs="仿宋"/>
          <w:kern w:val="2"/>
          <w:sz w:val="32"/>
          <w:szCs w:val="32"/>
        </w:rPr>
        <w:t>。</w:t>
      </w:r>
    </w:p>
    <w:p>
      <w:pPr>
        <w:pStyle w:val="6"/>
        <w:widowControl/>
        <w:shd w:val="clear" w:color="auto" w:fill="FFFFFF"/>
        <w:spacing w:line="560" w:lineRule="exact"/>
        <w:ind w:firstLine="640" w:firstLineChars="200"/>
        <w:rPr>
          <w:rFonts w:hint="eastAsia" w:ascii="仿宋_GB2312" w:hAnsi="仿宋" w:eastAsia="仿宋_GB2312" w:cs="仿宋"/>
          <w:kern w:val="2"/>
          <w:sz w:val="32"/>
          <w:szCs w:val="32"/>
          <w:vertAlign w:val="baseline"/>
          <w:lang w:eastAsia="zh-CN"/>
        </w:rPr>
      </w:pPr>
      <w:r>
        <w:rPr>
          <w:rFonts w:hint="eastAsia" w:ascii="仿宋_GB2312" w:hAnsi="仿宋" w:eastAsia="仿宋_GB2312" w:cs="仿宋"/>
          <w:kern w:val="2"/>
          <w:sz w:val="32"/>
          <w:szCs w:val="32"/>
          <w:lang w:eastAsia="zh-CN"/>
        </w:rPr>
        <w:t>按照区域公办学校空余学位情况，根据积分从高到低统筹安排（累计积分截止时间为</w:t>
      </w:r>
      <w:r>
        <w:rPr>
          <w:rFonts w:hint="eastAsia" w:ascii="仿宋_GB2312" w:hAnsi="仿宋" w:eastAsia="仿宋_GB2312" w:cs="仿宋"/>
          <w:kern w:val="2"/>
          <w:sz w:val="32"/>
          <w:szCs w:val="32"/>
          <w:lang w:val="en-US" w:eastAsia="zh-CN"/>
        </w:rPr>
        <w:t>2023年7月</w:t>
      </w:r>
      <w:r>
        <w:rPr>
          <w:rFonts w:hint="eastAsia" w:ascii="仿宋_GB2312" w:hAnsi="仿宋" w:eastAsia="仿宋_GB2312" w:cs="仿宋"/>
          <w:kern w:val="2"/>
          <w:sz w:val="32"/>
          <w:szCs w:val="32"/>
          <w:lang w:eastAsia="zh-CN"/>
        </w:rPr>
        <w:t>），积分表如下：</w:t>
      </w:r>
    </w:p>
    <w:tbl>
      <w:tblPr>
        <w:tblStyle w:val="8"/>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810"/>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018" w:type="dxa"/>
            <w:vAlign w:val="center"/>
          </w:tcPr>
          <w:p>
            <w:pPr>
              <w:pStyle w:val="6"/>
              <w:widowControl/>
              <w:spacing w:line="560" w:lineRule="exact"/>
              <w:jc w:val="center"/>
              <w:rPr>
                <w:rFonts w:hint="eastAsia" w:ascii="仿宋_GB2312" w:hAnsi="仿宋" w:eastAsia="仿宋_GB2312" w:cs="仿宋"/>
                <w:b/>
                <w:bCs/>
                <w:kern w:val="2"/>
                <w:sz w:val="21"/>
                <w:szCs w:val="21"/>
                <w:vertAlign w:val="baseline"/>
                <w:lang w:eastAsia="zh-CN"/>
              </w:rPr>
            </w:pPr>
            <w:r>
              <w:rPr>
                <w:rFonts w:hint="eastAsia" w:ascii="仿宋_GB2312" w:hAnsi="仿宋" w:eastAsia="仿宋_GB2312" w:cs="仿宋"/>
                <w:b/>
                <w:bCs/>
                <w:kern w:val="2"/>
                <w:sz w:val="21"/>
                <w:szCs w:val="21"/>
                <w:vertAlign w:val="baseline"/>
                <w:lang w:eastAsia="zh-CN"/>
              </w:rPr>
              <w:t>项目</w:t>
            </w:r>
          </w:p>
        </w:tc>
        <w:tc>
          <w:tcPr>
            <w:tcW w:w="1810" w:type="dxa"/>
            <w:vAlign w:val="center"/>
          </w:tcPr>
          <w:p>
            <w:pPr>
              <w:pStyle w:val="6"/>
              <w:widowControl/>
              <w:spacing w:line="560" w:lineRule="exact"/>
              <w:jc w:val="center"/>
              <w:rPr>
                <w:rFonts w:hint="eastAsia" w:ascii="仿宋_GB2312" w:hAnsi="仿宋" w:eastAsia="仿宋_GB2312" w:cs="仿宋"/>
                <w:b/>
                <w:bCs/>
                <w:kern w:val="2"/>
                <w:sz w:val="21"/>
                <w:szCs w:val="21"/>
                <w:vertAlign w:val="baseline"/>
                <w:lang w:eastAsia="zh-CN"/>
              </w:rPr>
            </w:pPr>
            <w:r>
              <w:rPr>
                <w:rFonts w:hint="eastAsia" w:ascii="仿宋_GB2312" w:hAnsi="仿宋" w:eastAsia="仿宋_GB2312" w:cs="仿宋"/>
                <w:b/>
                <w:bCs/>
                <w:kern w:val="2"/>
                <w:sz w:val="21"/>
                <w:szCs w:val="21"/>
                <w:vertAlign w:val="baseline"/>
                <w:lang w:eastAsia="zh-CN"/>
              </w:rPr>
              <w:t>分值（按月计分）</w:t>
            </w:r>
          </w:p>
        </w:tc>
        <w:tc>
          <w:tcPr>
            <w:tcW w:w="5150" w:type="dxa"/>
            <w:vAlign w:val="center"/>
          </w:tcPr>
          <w:p>
            <w:pPr>
              <w:pStyle w:val="6"/>
              <w:widowControl/>
              <w:spacing w:line="560" w:lineRule="exact"/>
              <w:jc w:val="center"/>
              <w:rPr>
                <w:rFonts w:hint="eastAsia" w:ascii="仿宋_GB2312" w:hAnsi="仿宋" w:eastAsia="仿宋_GB2312" w:cs="仿宋"/>
                <w:b/>
                <w:bCs/>
                <w:kern w:val="2"/>
                <w:sz w:val="21"/>
                <w:szCs w:val="21"/>
                <w:vertAlign w:val="baseline"/>
                <w:lang w:eastAsia="zh-CN"/>
              </w:rPr>
            </w:pPr>
            <w:r>
              <w:rPr>
                <w:rFonts w:hint="eastAsia" w:ascii="仿宋_GB2312" w:hAnsi="仿宋" w:eastAsia="仿宋_GB2312" w:cs="仿宋"/>
                <w:b/>
                <w:bCs/>
                <w:kern w:val="2"/>
                <w:sz w:val="21"/>
                <w:szCs w:val="21"/>
                <w:vertAlign w:val="baseline"/>
                <w:lang w:eastAsia="zh-CN"/>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1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居住证（</w:t>
            </w:r>
            <w:r>
              <w:rPr>
                <w:rFonts w:hint="eastAsia" w:ascii="仿宋_GB2312" w:hAnsi="仿宋" w:eastAsia="仿宋_GB2312" w:cs="仿宋"/>
                <w:kern w:val="2"/>
                <w:sz w:val="21"/>
                <w:szCs w:val="21"/>
                <w:vertAlign w:val="baseline"/>
                <w:lang w:val="en-US" w:eastAsia="zh-CN"/>
              </w:rPr>
              <w:t>IC卡</w:t>
            </w:r>
            <w:r>
              <w:rPr>
                <w:rFonts w:hint="eastAsia" w:ascii="仿宋_GB2312" w:hAnsi="仿宋" w:eastAsia="仿宋_GB2312" w:cs="仿宋"/>
                <w:kern w:val="2"/>
                <w:sz w:val="21"/>
                <w:szCs w:val="21"/>
                <w:vertAlign w:val="baseline"/>
                <w:lang w:eastAsia="zh-CN"/>
              </w:rPr>
              <w:t>）</w:t>
            </w:r>
          </w:p>
        </w:tc>
        <w:tc>
          <w:tcPr>
            <w:tcW w:w="1810"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居住证（</w:t>
            </w:r>
            <w:r>
              <w:rPr>
                <w:rFonts w:hint="eastAsia" w:ascii="仿宋_GB2312" w:hAnsi="仿宋" w:eastAsia="仿宋_GB2312" w:cs="仿宋"/>
                <w:kern w:val="2"/>
                <w:sz w:val="21"/>
                <w:szCs w:val="21"/>
                <w:vertAlign w:val="baseline"/>
                <w:lang w:val="en-US" w:eastAsia="zh-CN"/>
              </w:rPr>
              <w:t>IC卡</w:t>
            </w:r>
            <w:r>
              <w:rPr>
                <w:rFonts w:hint="eastAsia" w:ascii="仿宋_GB2312" w:hAnsi="仿宋" w:eastAsia="仿宋_GB2312" w:cs="仿宋"/>
                <w:kern w:val="2"/>
                <w:sz w:val="21"/>
                <w:szCs w:val="21"/>
                <w:vertAlign w:val="baseline"/>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原件（</w:t>
            </w:r>
            <w:r>
              <w:rPr>
                <w:rFonts w:hint="eastAsia" w:ascii="仿宋_GB2312" w:hAnsi="仿宋" w:eastAsia="仿宋_GB2312" w:cs="仿宋"/>
                <w:kern w:val="2"/>
                <w:sz w:val="21"/>
                <w:szCs w:val="21"/>
                <w:vertAlign w:val="baseline"/>
                <w:lang w:val="en-US" w:eastAsia="zh-CN"/>
              </w:rPr>
              <w:t>1分/月</w:t>
            </w:r>
            <w:r>
              <w:rPr>
                <w:rFonts w:hint="eastAsia" w:ascii="仿宋_GB2312" w:hAnsi="仿宋" w:eastAsia="仿宋_GB2312" w:cs="仿宋"/>
                <w:kern w:val="2"/>
                <w:sz w:val="21"/>
                <w:szCs w:val="21"/>
                <w:vertAlign w:val="baseline"/>
                <w:lang w:eastAsia="zh-CN"/>
              </w:rPr>
              <w:t>）</w:t>
            </w:r>
          </w:p>
        </w:tc>
        <w:tc>
          <w:tcPr>
            <w:tcW w:w="5150"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default" w:ascii="仿宋_GB2312" w:hAnsi="仿宋" w:eastAsia="仿宋_GB2312" w:cs="仿宋"/>
                <w:kern w:val="2"/>
                <w:sz w:val="21"/>
                <w:szCs w:val="21"/>
                <w:vertAlign w:val="baseline"/>
                <w:lang w:val="en-US" w:eastAsia="zh-CN"/>
              </w:rPr>
            </w:pPr>
            <w:r>
              <w:rPr>
                <w:rFonts w:hint="eastAsia" w:ascii="仿宋_GB2312" w:hAnsi="仿宋" w:eastAsia="仿宋_GB2312" w:cs="仿宋"/>
                <w:kern w:val="2"/>
                <w:sz w:val="21"/>
                <w:szCs w:val="21"/>
                <w:vertAlign w:val="baseline"/>
                <w:lang w:eastAsia="zh-CN"/>
              </w:rPr>
              <w:t>提供适龄儿童、少年法定监护人（父亲或母亲）之一持有的白云区公安部门核发的连续、</w:t>
            </w:r>
            <w:bookmarkStart w:id="0" w:name="_GoBack"/>
            <w:bookmarkEnd w:id="0"/>
            <w:r>
              <w:rPr>
                <w:rFonts w:hint="eastAsia" w:ascii="仿宋_GB2312" w:hAnsi="仿宋" w:eastAsia="仿宋_GB2312" w:cs="仿宋"/>
                <w:kern w:val="2"/>
                <w:sz w:val="21"/>
                <w:szCs w:val="21"/>
                <w:vertAlign w:val="baseline"/>
                <w:lang w:val="en-US" w:eastAsia="zh-CN"/>
              </w:rPr>
              <w:t>有效的居住证原件（IC卡）。此项满分72分。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1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val="en-US" w:eastAsia="zh-CN"/>
              </w:rPr>
              <w:t>劳务合同+</w:t>
            </w:r>
            <w:r>
              <w:rPr>
                <w:rFonts w:hint="eastAsia" w:ascii="仿宋_GB2312" w:hAnsi="仿宋" w:eastAsia="仿宋_GB2312" w:cs="仿宋"/>
                <w:kern w:val="2"/>
                <w:sz w:val="21"/>
                <w:szCs w:val="21"/>
                <w:vertAlign w:val="baseline"/>
                <w:lang w:eastAsia="zh-CN"/>
              </w:rPr>
              <w:t>社保证明</w:t>
            </w:r>
          </w:p>
        </w:tc>
        <w:tc>
          <w:tcPr>
            <w:tcW w:w="1810"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用工单位缴纳</w:t>
            </w:r>
          </w:p>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w:t>
            </w:r>
            <w:r>
              <w:rPr>
                <w:rFonts w:hint="eastAsia" w:ascii="仿宋_GB2312" w:hAnsi="仿宋" w:eastAsia="仿宋_GB2312" w:cs="仿宋"/>
                <w:kern w:val="2"/>
                <w:sz w:val="21"/>
                <w:szCs w:val="21"/>
                <w:vertAlign w:val="baseline"/>
                <w:lang w:val="en-US" w:eastAsia="zh-CN"/>
              </w:rPr>
              <w:t>1分/月</w:t>
            </w:r>
            <w:r>
              <w:rPr>
                <w:rFonts w:hint="eastAsia" w:ascii="仿宋_GB2312" w:hAnsi="仿宋" w:eastAsia="仿宋_GB2312" w:cs="仿宋"/>
                <w:kern w:val="2"/>
                <w:sz w:val="21"/>
                <w:szCs w:val="21"/>
                <w:vertAlign w:val="baseline"/>
                <w:lang w:eastAsia="zh-CN"/>
              </w:rPr>
              <w:t>）</w:t>
            </w:r>
          </w:p>
        </w:tc>
        <w:tc>
          <w:tcPr>
            <w:tcW w:w="5150"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default" w:ascii="仿宋_GB2312" w:hAnsi="仿宋" w:eastAsia="仿宋_GB2312" w:cs="仿宋"/>
                <w:kern w:val="2"/>
                <w:sz w:val="21"/>
                <w:szCs w:val="21"/>
                <w:vertAlign w:val="baseline"/>
                <w:lang w:val="en-US" w:eastAsia="zh-CN"/>
              </w:rPr>
            </w:pPr>
            <w:r>
              <w:rPr>
                <w:rFonts w:hint="eastAsia" w:ascii="仿宋_GB2312" w:hAnsi="仿宋" w:eastAsia="仿宋_GB2312" w:cs="仿宋"/>
                <w:kern w:val="2"/>
                <w:sz w:val="21"/>
                <w:szCs w:val="21"/>
                <w:vertAlign w:val="baseline"/>
                <w:lang w:eastAsia="zh-CN"/>
              </w:rPr>
              <w:t>提供适龄儿童、少年法定监护人（父亲或母亲）之一在白云区</w:t>
            </w:r>
            <w:r>
              <w:rPr>
                <w:rFonts w:hint="eastAsia" w:ascii="仿宋_GB2312" w:hAnsi="仿宋" w:eastAsia="仿宋_GB2312" w:cs="仿宋"/>
                <w:kern w:val="2"/>
                <w:sz w:val="21"/>
                <w:szCs w:val="21"/>
                <w:vertAlign w:val="baseline"/>
                <w:lang w:val="en-US" w:eastAsia="zh-CN"/>
              </w:rPr>
              <w:t>用人单位签订的有效期内劳务合同及连续</w:t>
            </w:r>
            <w:r>
              <w:rPr>
                <w:rFonts w:hint="eastAsia" w:ascii="仿宋_GB2312" w:hAnsi="仿宋" w:eastAsia="仿宋_GB2312" w:cs="仿宋"/>
                <w:kern w:val="2"/>
                <w:sz w:val="21"/>
                <w:szCs w:val="21"/>
                <w:vertAlign w:val="baseline"/>
                <w:lang w:eastAsia="zh-CN"/>
              </w:rPr>
              <w:t>缴纳的</w:t>
            </w:r>
            <w:r>
              <w:rPr>
                <w:rFonts w:hint="eastAsia" w:ascii="仿宋_GB2312" w:hAnsi="仿宋" w:eastAsia="仿宋_GB2312" w:cs="仿宋"/>
                <w:kern w:val="2"/>
                <w:sz w:val="21"/>
                <w:szCs w:val="21"/>
                <w:vertAlign w:val="baseline"/>
                <w:lang w:val="en-US" w:eastAsia="zh-CN"/>
              </w:rPr>
              <w:t>社保清单累计计分。此项满分36分。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018"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工商营业执照</w:t>
            </w:r>
          </w:p>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val="en-US" w:eastAsia="zh-CN"/>
              </w:rPr>
              <w:t>+完税证明</w:t>
            </w:r>
          </w:p>
        </w:tc>
        <w:tc>
          <w:tcPr>
            <w:tcW w:w="1810"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
                <w:kern w:val="2"/>
                <w:sz w:val="21"/>
                <w:szCs w:val="21"/>
                <w:vertAlign w:val="baseline"/>
                <w:lang w:eastAsia="zh-CN"/>
              </w:rPr>
            </w:pPr>
            <w:r>
              <w:rPr>
                <w:rFonts w:hint="eastAsia" w:ascii="仿宋_GB2312" w:hAnsi="仿宋" w:eastAsia="仿宋_GB2312" w:cs="仿宋"/>
                <w:kern w:val="2"/>
                <w:sz w:val="21"/>
                <w:szCs w:val="21"/>
                <w:vertAlign w:val="baseline"/>
                <w:lang w:eastAsia="zh-CN"/>
              </w:rPr>
              <w:t>营业执照</w:t>
            </w:r>
            <w:r>
              <w:rPr>
                <w:rFonts w:hint="eastAsia" w:ascii="仿宋_GB2312" w:hAnsi="仿宋" w:eastAsia="仿宋_GB2312" w:cs="仿宋"/>
                <w:kern w:val="2"/>
                <w:sz w:val="21"/>
                <w:szCs w:val="21"/>
                <w:vertAlign w:val="baseline"/>
                <w:lang w:val="en-US" w:eastAsia="zh-CN"/>
              </w:rPr>
              <w:t xml:space="preserve">          </w:t>
            </w:r>
            <w:r>
              <w:rPr>
                <w:rFonts w:hint="eastAsia" w:ascii="仿宋_GB2312" w:hAnsi="仿宋" w:eastAsia="仿宋_GB2312" w:cs="仿宋"/>
                <w:kern w:val="2"/>
                <w:sz w:val="21"/>
                <w:szCs w:val="21"/>
                <w:vertAlign w:val="baseline"/>
                <w:lang w:eastAsia="zh-CN"/>
              </w:rPr>
              <w:t>（</w:t>
            </w:r>
            <w:r>
              <w:rPr>
                <w:rFonts w:hint="eastAsia" w:ascii="仿宋_GB2312" w:hAnsi="仿宋" w:eastAsia="仿宋_GB2312" w:cs="仿宋"/>
                <w:kern w:val="2"/>
                <w:sz w:val="21"/>
                <w:szCs w:val="21"/>
                <w:vertAlign w:val="baseline"/>
                <w:lang w:val="en-US" w:eastAsia="zh-CN"/>
              </w:rPr>
              <w:t>1月/分</w:t>
            </w:r>
            <w:r>
              <w:rPr>
                <w:rFonts w:hint="eastAsia" w:ascii="仿宋_GB2312" w:hAnsi="仿宋" w:eastAsia="仿宋_GB2312" w:cs="仿宋"/>
                <w:kern w:val="2"/>
                <w:sz w:val="21"/>
                <w:szCs w:val="21"/>
                <w:vertAlign w:val="baseline"/>
                <w:lang w:eastAsia="zh-CN"/>
              </w:rPr>
              <w:t>）</w:t>
            </w:r>
          </w:p>
        </w:tc>
        <w:tc>
          <w:tcPr>
            <w:tcW w:w="5150" w:type="dxa"/>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line="360" w:lineRule="exact"/>
              <w:ind w:firstLine="420" w:firstLineChars="200"/>
              <w:textAlignment w:val="auto"/>
              <w:rPr>
                <w:rFonts w:hint="default" w:ascii="仿宋_GB2312" w:hAnsi="仿宋" w:eastAsia="仿宋_GB2312" w:cs="仿宋"/>
                <w:kern w:val="2"/>
                <w:sz w:val="21"/>
                <w:szCs w:val="21"/>
                <w:vertAlign w:val="baseline"/>
                <w:lang w:val="en-US" w:eastAsia="zh-CN"/>
              </w:rPr>
            </w:pPr>
            <w:r>
              <w:rPr>
                <w:rFonts w:hint="eastAsia" w:ascii="仿宋_GB2312" w:hAnsi="仿宋" w:eastAsia="仿宋_GB2312" w:cs="仿宋"/>
                <w:kern w:val="2"/>
                <w:sz w:val="21"/>
                <w:szCs w:val="21"/>
                <w:vertAlign w:val="baseline"/>
                <w:lang w:eastAsia="zh-CN"/>
              </w:rPr>
              <w:t>提供适龄儿童、少年法定监护人（父亲或母亲）之一作为法人经白云区</w:t>
            </w:r>
            <w:r>
              <w:rPr>
                <w:rFonts w:hint="eastAsia" w:ascii="仿宋_GB2312" w:hAnsi="仿宋" w:eastAsia="仿宋_GB2312" w:cs="仿宋"/>
                <w:kern w:val="2"/>
                <w:sz w:val="21"/>
                <w:szCs w:val="21"/>
                <w:vertAlign w:val="baseline"/>
                <w:lang w:val="en-US" w:eastAsia="zh-CN"/>
              </w:rPr>
              <w:t>市场监管局</w:t>
            </w:r>
            <w:r>
              <w:rPr>
                <w:rFonts w:hint="eastAsia" w:ascii="仿宋_GB2312" w:hAnsi="仿宋" w:eastAsia="仿宋_GB2312" w:cs="仿宋"/>
                <w:kern w:val="2"/>
                <w:sz w:val="21"/>
                <w:szCs w:val="21"/>
                <w:vertAlign w:val="baseline"/>
                <w:lang w:eastAsia="zh-CN"/>
              </w:rPr>
              <w:t>连续办理的</w:t>
            </w:r>
            <w:r>
              <w:rPr>
                <w:rFonts w:hint="eastAsia" w:ascii="仿宋_GB2312" w:hAnsi="仿宋" w:eastAsia="仿宋_GB2312" w:cs="仿宋"/>
                <w:kern w:val="2"/>
                <w:sz w:val="21"/>
                <w:szCs w:val="21"/>
                <w:vertAlign w:val="baseline"/>
                <w:lang w:val="en-US" w:eastAsia="zh-CN"/>
              </w:rPr>
              <w:t>有效期内营业执照及完税证明。此项满分为36分。</w:t>
            </w:r>
          </w:p>
        </w:tc>
      </w:tr>
    </w:tbl>
    <w:p>
      <w:pPr>
        <w:pStyle w:val="6"/>
        <w:widowControl/>
        <w:shd w:val="clear" w:color="auto" w:fill="FFFFFF"/>
        <w:spacing w:line="560" w:lineRule="exact"/>
        <w:ind w:firstLine="643" w:firstLineChars="200"/>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lang w:eastAsia="zh-CN"/>
        </w:rPr>
        <w:t>积分</w:t>
      </w:r>
      <w:r>
        <w:rPr>
          <w:rFonts w:hint="eastAsia" w:ascii="仿宋_GB2312" w:hAnsi="仿宋_GB2312" w:eastAsia="仿宋_GB2312" w:cs="仿宋_GB2312"/>
          <w:b/>
          <w:bCs/>
          <w:kern w:val="2"/>
          <w:sz w:val="32"/>
          <w:szCs w:val="32"/>
          <w:lang w:val="en-US" w:eastAsia="zh-CN"/>
        </w:rPr>
        <w:t>办法</w:t>
      </w:r>
      <w:r>
        <w:rPr>
          <w:rFonts w:hint="eastAsia" w:ascii="仿宋_GB2312" w:hAnsi="仿宋_GB2312" w:eastAsia="仿宋_GB2312" w:cs="仿宋_GB2312"/>
          <w:b/>
          <w:bCs/>
          <w:kern w:val="2"/>
          <w:sz w:val="32"/>
          <w:szCs w:val="32"/>
          <w:lang w:eastAsia="zh-CN"/>
        </w:rPr>
        <w:t>：</w:t>
      </w:r>
    </w:p>
    <w:p>
      <w:pPr>
        <w:pStyle w:val="6"/>
        <w:widowControl/>
        <w:shd w:val="clear" w:color="auto" w:fill="FFFFFF"/>
        <w:spacing w:line="560" w:lineRule="exact"/>
        <w:ind w:firstLine="643" w:firstLineChars="200"/>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类别一：</w:t>
      </w:r>
      <w:r>
        <w:rPr>
          <w:rFonts w:hint="eastAsia" w:ascii="仿宋_GB2312" w:hAnsi="仿宋_GB2312" w:eastAsia="仿宋_GB2312" w:cs="仿宋_GB2312"/>
          <w:b w:val="0"/>
          <w:bCs w:val="0"/>
          <w:kern w:val="2"/>
          <w:sz w:val="32"/>
          <w:szCs w:val="32"/>
          <w:lang w:val="en-US" w:eastAsia="zh-CN"/>
        </w:rPr>
        <w:t>居住证+劳务合同+社保证明</w:t>
      </w:r>
    </w:p>
    <w:p>
      <w:pPr>
        <w:pStyle w:val="6"/>
        <w:widowControl/>
        <w:shd w:val="clear" w:color="auto" w:fill="FFFFFF"/>
        <w:spacing w:line="560" w:lineRule="exact"/>
        <w:ind w:firstLine="640" w:firstLineChars="200"/>
        <w:rPr>
          <w:rFonts w:hint="default"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适龄儿童、少年法定监护人持有白云区公安部门办理的居住证、白云区用人单位劳动合同及连续缴纳的社保证明时长累计积分。</w:t>
      </w:r>
    </w:p>
    <w:p>
      <w:pPr>
        <w:pStyle w:val="6"/>
        <w:widowControl/>
        <w:numPr>
          <w:ilvl w:val="0"/>
          <w:numId w:val="0"/>
        </w:numPr>
        <w:shd w:val="clear" w:color="auto" w:fill="FFFFFF"/>
        <w:spacing w:line="560" w:lineRule="exact"/>
        <w:ind w:firstLine="643"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lang w:val="en-US" w:eastAsia="zh-CN"/>
        </w:rPr>
        <w:t>类别二：</w:t>
      </w:r>
      <w:r>
        <w:rPr>
          <w:rFonts w:hint="eastAsia" w:ascii="仿宋_GB2312" w:hAnsi="仿宋_GB2312" w:eastAsia="仿宋_GB2312" w:cs="仿宋_GB2312"/>
          <w:b w:val="0"/>
          <w:bCs w:val="0"/>
          <w:kern w:val="2"/>
          <w:sz w:val="32"/>
          <w:szCs w:val="32"/>
          <w:lang w:val="en-US" w:eastAsia="zh-CN"/>
        </w:rPr>
        <w:t>居住证+工商营业执照+完税证明</w:t>
      </w:r>
    </w:p>
    <w:p>
      <w:pPr>
        <w:pStyle w:val="6"/>
        <w:widowControl/>
        <w:numPr>
          <w:ilvl w:val="0"/>
          <w:numId w:val="0"/>
        </w:numPr>
        <w:shd w:val="clear" w:color="auto" w:fill="FFFFFF"/>
        <w:spacing w:line="56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适龄儿童、少年法定监护人持有白云区公安部门办理的居住证、白云区市场监管部门连续办理的营业执照时长累计积分。</w:t>
      </w:r>
    </w:p>
    <w:p>
      <w:pPr>
        <w:pStyle w:val="6"/>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val="0"/>
          <w:kern w:val="2"/>
          <w:sz w:val="32"/>
          <w:szCs w:val="32"/>
          <w:lang w:val="en-US" w:eastAsia="zh-CN"/>
        </w:rPr>
        <w:t>申请公办学位的随迁子女可任选一条规则进行积分</w:t>
      </w:r>
      <w:r>
        <w:rPr>
          <w:rFonts w:hint="eastAsia" w:ascii="仿宋_GB2312" w:hAnsi="仿宋_GB2312" w:eastAsia="仿宋_GB2312" w:cs="仿宋_GB2312"/>
          <w:kern w:val="2"/>
          <w:sz w:val="32"/>
          <w:szCs w:val="32"/>
          <w:lang w:val="en-US" w:eastAsia="zh-CN"/>
        </w:rPr>
        <w:t>，居住证、社保证明、工商营业执照、完税证明的累计时长只计算随迁子女父或母其中一人的时长。</w:t>
      </w:r>
    </w:p>
    <w:p>
      <w:pPr>
        <w:pStyle w:val="6"/>
        <w:widowControl/>
        <w:numPr>
          <w:ilvl w:val="0"/>
          <w:numId w:val="0"/>
        </w:numPr>
        <w:shd w:val="clear" w:color="auto" w:fill="FFFFFF"/>
        <w:spacing w:line="560" w:lineRule="exact"/>
        <w:ind w:firstLine="643"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bCs/>
          <w:kern w:val="2"/>
          <w:sz w:val="32"/>
          <w:szCs w:val="32"/>
          <w:highlight w:val="none"/>
          <w:lang w:val="en-US" w:eastAsia="zh-CN"/>
        </w:rPr>
        <w:t>2.积分公示：</w:t>
      </w:r>
      <w:r>
        <w:rPr>
          <w:rFonts w:hint="eastAsia" w:ascii="仿宋_GB2312" w:hAnsi="仿宋_GB2312" w:eastAsia="仿宋_GB2312" w:cs="仿宋_GB2312"/>
          <w:b w:val="0"/>
          <w:bCs w:val="0"/>
          <w:kern w:val="2"/>
          <w:sz w:val="32"/>
          <w:szCs w:val="32"/>
          <w:lang w:val="en-US" w:eastAsia="zh-CN"/>
        </w:rPr>
        <w:t>各乡镇中心校、街道教育办公室根据申请人的最终积分从高分到低分排序，并向社会公示，接受社会的监督，公示期不少于5日。</w:t>
      </w:r>
    </w:p>
    <w:p>
      <w:pPr>
        <w:pStyle w:val="6"/>
        <w:widowControl/>
        <w:numPr>
          <w:ilvl w:val="0"/>
          <w:numId w:val="0"/>
        </w:numPr>
        <w:shd w:val="clear" w:color="auto" w:fill="FFFFFF"/>
        <w:spacing w:line="56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val="0"/>
          <w:kern w:val="2"/>
          <w:sz w:val="32"/>
          <w:szCs w:val="32"/>
          <w:lang w:val="en-US" w:eastAsia="zh-CN"/>
        </w:rPr>
        <w:t>公示期内如接到群众反映和举报，经查核属实后，按实际情况修订积分结果和排名；如发现有家长方或申请人提供虚假信息或材料的，将取消申请人申请资格。</w:t>
      </w:r>
    </w:p>
    <w:p>
      <w:pPr>
        <w:pStyle w:val="6"/>
        <w:widowControl/>
        <w:shd w:val="clear" w:color="auto" w:fill="FFFFFF"/>
        <w:spacing w:line="560" w:lineRule="exact"/>
        <w:ind w:firstLine="643"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bidi="ar-SA"/>
        </w:rPr>
        <w:t xml:space="preserve">第六条 </w:t>
      </w:r>
      <w:r>
        <w:rPr>
          <w:rFonts w:hint="eastAsia" w:ascii="仿宋_GB2312" w:hAnsi="仿宋_GB2312" w:eastAsia="仿宋_GB2312" w:cs="仿宋_GB2312"/>
          <w:kern w:val="2"/>
          <w:sz w:val="32"/>
          <w:szCs w:val="32"/>
          <w:lang w:val="en-US" w:eastAsia="zh-CN"/>
        </w:rPr>
        <w:t>优先安排符合条件的脱贫家庭进城务工人员子女。申请入学的贫困家庭进城务工人员子女须提供脱贫家庭相关依据。</w:t>
      </w:r>
    </w:p>
    <w:p>
      <w:pPr>
        <w:pStyle w:val="6"/>
        <w:widowControl/>
        <w:shd w:val="clear" w:color="auto" w:fill="FFFFFF"/>
        <w:spacing w:line="56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第七条 </w:t>
      </w:r>
      <w:r>
        <w:rPr>
          <w:rFonts w:hint="eastAsia" w:ascii="仿宋_GB2312" w:hAnsi="仿宋_GB2312" w:eastAsia="仿宋_GB2312" w:cs="仿宋_GB2312"/>
          <w:kern w:val="2"/>
          <w:sz w:val="32"/>
          <w:szCs w:val="32"/>
          <w:lang w:val="en-US" w:eastAsia="zh-CN"/>
        </w:rPr>
        <w:t>有就读民办学校需求的随迁子女按照贵阳市教育局关于义务教育阶段民办学校招生有关要求执行。</w:t>
      </w:r>
    </w:p>
    <w:p>
      <w:pPr>
        <w:spacing w:line="300" w:lineRule="exact"/>
        <w:ind w:firstLine="2240" w:firstLineChars="700"/>
        <w:rPr>
          <w:rFonts w:ascii="黑体" w:hAnsi="黑体" w:eastAsia="黑体" w:cs="仿宋_GB2312"/>
          <w:bCs/>
          <w:sz w:val="32"/>
          <w:szCs w:val="32"/>
        </w:rPr>
      </w:pPr>
    </w:p>
    <w:p>
      <w:pPr>
        <w:spacing w:line="560" w:lineRule="exact"/>
        <w:ind w:firstLine="2720" w:firstLineChars="850"/>
        <w:rPr>
          <w:rFonts w:ascii="黑体" w:hAnsi="黑体" w:eastAsia="黑体" w:cs="仿宋_GB2312"/>
          <w:bCs/>
          <w:sz w:val="32"/>
          <w:szCs w:val="32"/>
        </w:rPr>
      </w:pPr>
      <w:r>
        <w:rPr>
          <w:rFonts w:hint="eastAsia" w:ascii="黑体" w:hAnsi="黑体" w:eastAsia="黑体" w:cs="仿宋_GB2312"/>
          <w:bCs/>
          <w:sz w:val="32"/>
          <w:szCs w:val="32"/>
        </w:rPr>
        <w:t>第三章 申请流程</w:t>
      </w:r>
    </w:p>
    <w:p>
      <w:pPr>
        <w:spacing w:line="300" w:lineRule="exact"/>
        <w:ind w:firstLine="640" w:firstLineChars="200"/>
        <w:rPr>
          <w:rFonts w:ascii="方正粗黑宋简体" w:hAnsi="方正粗黑宋简体" w:eastAsia="方正粗黑宋简体" w:cs="仿宋_GB2312"/>
          <w:bCs/>
          <w:sz w:val="32"/>
          <w:szCs w:val="32"/>
        </w:rPr>
      </w:pPr>
    </w:p>
    <w:p>
      <w:pPr>
        <w:spacing w:line="560" w:lineRule="exact"/>
        <w:ind w:firstLine="643" w:firstLineChars="200"/>
        <w:rPr>
          <w:rFonts w:ascii="仿宋_GB2312" w:hAnsi="微软雅黑" w:eastAsia="仿宋_GB2312" w:cs="微软雅黑"/>
          <w:color w:val="000000"/>
          <w:sz w:val="32"/>
          <w:szCs w:val="32"/>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八</w:t>
      </w:r>
      <w:r>
        <w:rPr>
          <w:rFonts w:hint="eastAsia" w:ascii="楷体_GB2312" w:hAnsi="方正粗黑宋简体" w:eastAsia="楷体_GB2312" w:cs="仿宋_GB2312"/>
          <w:b/>
          <w:bCs/>
          <w:sz w:val="32"/>
          <w:szCs w:val="32"/>
        </w:rPr>
        <w:t xml:space="preserve">条 </w:t>
      </w:r>
      <w:r>
        <w:rPr>
          <w:rFonts w:hint="eastAsia" w:ascii="仿宋_GB2312" w:hAnsi="微软雅黑" w:eastAsia="仿宋_GB2312" w:cs="微软雅黑"/>
          <w:color w:val="000000"/>
          <w:sz w:val="32"/>
          <w:szCs w:val="32"/>
          <w:shd w:val="clear" w:color="auto" w:fill="FFFFFF"/>
        </w:rPr>
        <w:t>随迁子女入学须按照网上登记、现场审核资料、统筹派位、录取注册等程序开展。</w:t>
      </w:r>
    </w:p>
    <w:p>
      <w:pPr>
        <w:spacing w:line="560" w:lineRule="exact"/>
        <w:ind w:firstLine="643" w:firstLineChars="200"/>
        <w:rPr>
          <w:rFonts w:ascii="仿宋_GB2312" w:hAnsi="微软雅黑" w:eastAsia="仿宋_GB2312" w:cs="微软雅黑"/>
          <w:color w:val="000000"/>
          <w:sz w:val="32"/>
          <w:szCs w:val="32"/>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九</w:t>
      </w:r>
      <w:r>
        <w:rPr>
          <w:rFonts w:hint="eastAsia" w:ascii="楷体_GB2312" w:hAnsi="方正粗黑宋简体" w:eastAsia="楷体_GB2312" w:cs="仿宋_GB2312"/>
          <w:b/>
          <w:bCs/>
          <w:sz w:val="32"/>
          <w:szCs w:val="32"/>
        </w:rPr>
        <w:t>条</w:t>
      </w:r>
      <w:r>
        <w:rPr>
          <w:rFonts w:hint="eastAsia" w:ascii="方正粗黑宋简体" w:hAnsi="方正粗黑宋简体" w:eastAsia="方正粗黑宋简体" w:cs="仿宋_GB2312"/>
          <w:bCs/>
          <w:sz w:val="32"/>
          <w:szCs w:val="32"/>
        </w:rPr>
        <w:t xml:space="preserve"> </w:t>
      </w:r>
      <w:r>
        <w:rPr>
          <w:rFonts w:hint="eastAsia" w:ascii="仿宋_GB2312" w:hAnsi="微软雅黑" w:eastAsia="仿宋_GB2312" w:cs="微软雅黑"/>
          <w:color w:val="000000"/>
          <w:sz w:val="32"/>
          <w:szCs w:val="32"/>
          <w:shd w:val="clear" w:color="auto" w:fill="FFFFFF"/>
        </w:rPr>
        <w:t>按照贵阳市教育局统一安排，新生须通过“贵阳市义务教育入学服务平台”进行新生入学登记，符合登记条件的随迁子女方可按要求申请公办学位或选择民办学校报名。在“贵阳市义务教育入学服务平台”登记并申请成功的随迁子女，按照要求提供印证资料进行现场审核。审核通过随迁子女将由白云区教育局统筹派位。</w:t>
      </w:r>
    </w:p>
    <w:p>
      <w:pPr>
        <w:spacing w:line="560" w:lineRule="exact"/>
        <w:ind w:firstLine="643" w:firstLineChars="200"/>
        <w:rPr>
          <w:rFonts w:ascii="仿宋_GB2312" w:hAnsi="微软雅黑" w:eastAsia="仿宋_GB2312" w:cs="微软雅黑"/>
          <w:color w:val="000000"/>
          <w:sz w:val="32"/>
          <w:szCs w:val="32"/>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十</w:t>
      </w:r>
      <w:r>
        <w:rPr>
          <w:rFonts w:hint="eastAsia" w:ascii="楷体_GB2312" w:hAnsi="方正粗黑宋简体" w:eastAsia="楷体_GB2312" w:cs="仿宋_GB2312"/>
          <w:b/>
          <w:bCs/>
          <w:sz w:val="32"/>
          <w:szCs w:val="32"/>
        </w:rPr>
        <w:t>条</w:t>
      </w:r>
      <w:r>
        <w:rPr>
          <w:rFonts w:hint="eastAsia" w:ascii="方正粗黑宋简体" w:hAnsi="方正粗黑宋简体" w:eastAsia="方正粗黑宋简体" w:cs="仿宋_GB2312"/>
          <w:bCs/>
          <w:sz w:val="32"/>
          <w:szCs w:val="32"/>
        </w:rPr>
        <w:t xml:space="preserve"> </w:t>
      </w:r>
      <w:r>
        <w:rPr>
          <w:rFonts w:hint="eastAsia" w:ascii="仿宋_GB2312" w:hAnsi="微软雅黑" w:eastAsia="仿宋_GB2312" w:cs="微软雅黑"/>
          <w:color w:val="000000"/>
          <w:sz w:val="32"/>
          <w:szCs w:val="32"/>
          <w:shd w:val="clear" w:color="auto" w:fill="FFFFFF"/>
        </w:rPr>
        <w:t>已被录取的随迁子女按要求在规定时间内到录取学校办理入学注册手续。逾期不办理或不服从安排的，视为自动放弃录取资格。</w:t>
      </w:r>
    </w:p>
    <w:p>
      <w:pPr>
        <w:spacing w:line="200" w:lineRule="exact"/>
        <w:ind w:firstLine="2720" w:firstLineChars="850"/>
        <w:rPr>
          <w:rFonts w:ascii="方正粗黑宋简体" w:hAnsi="方正粗黑宋简体" w:eastAsia="方正粗黑宋简体" w:cs="仿宋_GB2312"/>
          <w:bCs/>
          <w:sz w:val="32"/>
          <w:szCs w:val="32"/>
        </w:rPr>
      </w:pPr>
    </w:p>
    <w:p>
      <w:pPr>
        <w:spacing w:line="560" w:lineRule="exact"/>
        <w:ind w:firstLine="3040" w:firstLineChars="950"/>
        <w:rPr>
          <w:rFonts w:ascii="黑体" w:hAnsi="黑体" w:eastAsia="黑体" w:cs="仿宋_GB2312"/>
          <w:bCs/>
          <w:sz w:val="32"/>
          <w:szCs w:val="32"/>
        </w:rPr>
      </w:pPr>
      <w:r>
        <w:rPr>
          <w:rFonts w:hint="eastAsia" w:ascii="黑体" w:hAnsi="黑体" w:eastAsia="黑体" w:cs="仿宋_GB2312"/>
          <w:bCs/>
          <w:sz w:val="32"/>
          <w:szCs w:val="32"/>
        </w:rPr>
        <w:t>第四章 其他</w:t>
      </w:r>
    </w:p>
    <w:p>
      <w:pPr>
        <w:spacing w:line="300" w:lineRule="exact"/>
        <w:ind w:firstLine="643" w:firstLineChars="200"/>
        <w:jc w:val="left"/>
        <w:rPr>
          <w:rFonts w:ascii="楷体_GB2312" w:hAnsi="方正粗黑宋简体" w:eastAsia="楷体_GB2312" w:cs="仿宋_GB2312"/>
          <w:b/>
          <w:bCs/>
          <w:sz w:val="32"/>
          <w:szCs w:val="32"/>
        </w:rPr>
      </w:pPr>
    </w:p>
    <w:p>
      <w:pPr>
        <w:numPr>
          <w:ilvl w:val="0"/>
          <w:numId w:val="0"/>
        </w:numPr>
        <w:spacing w:line="560" w:lineRule="exact"/>
        <w:ind w:firstLine="643" w:firstLineChars="200"/>
        <w:jc w:val="left"/>
        <w:rPr>
          <w:rFonts w:hint="eastAsia" w:ascii="仿宋_GB2312" w:hAnsi="微软雅黑" w:eastAsia="仿宋_GB2312" w:cs="微软雅黑"/>
          <w:color w:val="000000"/>
          <w:sz w:val="32"/>
          <w:szCs w:val="32"/>
          <w:shd w:val="clear" w:color="auto" w:fill="FFFFFF"/>
          <w:lang w:eastAsia="zh-CN"/>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十一</w:t>
      </w:r>
      <w:r>
        <w:rPr>
          <w:rFonts w:hint="eastAsia" w:ascii="楷体_GB2312" w:hAnsi="方正粗黑宋简体" w:eastAsia="楷体_GB2312" w:cs="仿宋_GB2312"/>
          <w:b/>
          <w:bCs/>
          <w:sz w:val="32"/>
          <w:szCs w:val="32"/>
        </w:rPr>
        <w:t>条</w:t>
      </w:r>
      <w:r>
        <w:rPr>
          <w:rFonts w:hint="eastAsia" w:ascii="楷体_GB2312" w:hAnsi="方正粗黑宋简体" w:eastAsia="楷体_GB2312" w:cs="仿宋_GB2312"/>
          <w:b/>
          <w:bCs/>
          <w:sz w:val="32"/>
          <w:szCs w:val="32"/>
          <w:lang w:val="en-US" w:eastAsia="zh-CN"/>
        </w:rPr>
        <w:t xml:space="preserve"> </w:t>
      </w:r>
      <w:r>
        <w:rPr>
          <w:rFonts w:hint="eastAsia" w:ascii="仿宋_GB2312" w:hAnsi="微软雅黑" w:eastAsia="仿宋_GB2312" w:cs="微软雅黑"/>
          <w:color w:val="000000"/>
          <w:sz w:val="32"/>
          <w:szCs w:val="32"/>
          <w:shd w:val="clear" w:color="auto" w:fill="FFFFFF"/>
          <w:lang w:eastAsia="zh-CN"/>
        </w:rPr>
        <w:t>随迁子女的法定监护人不是其父（母）的，居住证、社保清单或营业执照需提供法定监护人本人的。</w:t>
      </w:r>
    </w:p>
    <w:p>
      <w:pPr>
        <w:numPr>
          <w:ilvl w:val="0"/>
          <w:numId w:val="0"/>
        </w:numPr>
        <w:spacing w:line="560" w:lineRule="exact"/>
        <w:ind w:firstLine="643" w:firstLineChars="200"/>
        <w:jc w:val="left"/>
        <w:rPr>
          <w:rFonts w:hint="eastAsia" w:ascii="仿宋_GB2312" w:hAnsi="微软雅黑" w:eastAsia="仿宋_GB2312" w:cs="微软雅黑"/>
          <w:color w:val="000000"/>
          <w:sz w:val="32"/>
          <w:szCs w:val="32"/>
          <w:shd w:val="clear" w:color="auto" w:fill="FFFFFF"/>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十二</w:t>
      </w:r>
      <w:r>
        <w:rPr>
          <w:rFonts w:hint="eastAsia" w:ascii="楷体_GB2312" w:hAnsi="方正粗黑宋简体" w:eastAsia="楷体_GB2312" w:cs="仿宋_GB2312"/>
          <w:b/>
          <w:bCs/>
          <w:sz w:val="32"/>
          <w:szCs w:val="32"/>
        </w:rPr>
        <w:t>条</w:t>
      </w:r>
      <w:r>
        <w:rPr>
          <w:rFonts w:hint="eastAsia" w:ascii="楷体_GB2312" w:hAnsi="方正粗黑宋简体" w:eastAsia="楷体_GB2312" w:cs="仿宋_GB2312"/>
          <w:b/>
          <w:bCs/>
          <w:sz w:val="32"/>
          <w:szCs w:val="32"/>
          <w:lang w:val="en-US" w:eastAsia="zh-CN"/>
        </w:rPr>
        <w:t xml:space="preserve"> </w:t>
      </w:r>
      <w:r>
        <w:rPr>
          <w:rFonts w:hint="eastAsia" w:ascii="仿宋_GB2312" w:hAnsi="微软雅黑" w:eastAsia="仿宋_GB2312" w:cs="微软雅黑"/>
          <w:color w:val="000000"/>
          <w:sz w:val="32"/>
          <w:szCs w:val="32"/>
          <w:shd w:val="clear" w:color="auto" w:fill="FFFFFF"/>
        </w:rPr>
        <w:t>随迁子女申请学位所提供的印证材料以及在“贵阳市义务教育服务登记平台”系统填报的信息均应真实有效，若存在隐瞒、欺骗、提供虚假证明材料，将取消其申请资格，已录取的撤销录取结果。在申请子女入学过程中，提供虚假证明材料的，按照相关规定追究有关人员责任，失信行为纳入公共信用平台。</w:t>
      </w:r>
    </w:p>
    <w:p>
      <w:pPr>
        <w:numPr>
          <w:ilvl w:val="0"/>
          <w:numId w:val="0"/>
        </w:numPr>
        <w:spacing w:line="560" w:lineRule="exact"/>
        <w:ind w:firstLine="643" w:firstLineChars="200"/>
        <w:jc w:val="left"/>
        <w:rPr>
          <w:rFonts w:hint="eastAsia" w:ascii="仿宋_GB2312" w:hAnsi="微软雅黑" w:eastAsia="仿宋_GB2312" w:cs="微软雅黑"/>
          <w:color w:val="000000"/>
          <w:sz w:val="32"/>
          <w:szCs w:val="32"/>
          <w:shd w:val="clear" w:color="auto" w:fill="FFFFFF"/>
          <w:lang w:val="en-US" w:eastAsia="zh-CN"/>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十三</w:t>
      </w:r>
      <w:r>
        <w:rPr>
          <w:rFonts w:hint="eastAsia" w:ascii="楷体_GB2312" w:hAnsi="方正粗黑宋简体" w:eastAsia="楷体_GB2312" w:cs="仿宋_GB2312"/>
          <w:b/>
          <w:bCs/>
          <w:sz w:val="32"/>
          <w:szCs w:val="32"/>
        </w:rPr>
        <w:t>条</w:t>
      </w:r>
      <w:r>
        <w:rPr>
          <w:rFonts w:hint="eastAsia" w:ascii="楷体_GB2312" w:hAnsi="方正粗黑宋简体" w:eastAsia="楷体_GB2312" w:cs="仿宋_GB2312"/>
          <w:b/>
          <w:bCs/>
          <w:sz w:val="32"/>
          <w:szCs w:val="32"/>
          <w:lang w:val="en-US" w:eastAsia="zh-CN"/>
        </w:rPr>
        <w:t xml:space="preserve"> </w:t>
      </w:r>
      <w:r>
        <w:rPr>
          <w:rFonts w:hint="eastAsia" w:ascii="仿宋_GB2312" w:hAnsi="微软雅黑" w:eastAsia="仿宋_GB2312" w:cs="微软雅黑"/>
          <w:color w:val="000000"/>
          <w:sz w:val="32"/>
          <w:szCs w:val="32"/>
          <w:shd w:val="clear" w:color="auto" w:fill="FFFFFF"/>
          <w:lang w:val="en-US" w:eastAsia="zh-CN"/>
        </w:rPr>
        <w:t>需要在白云区接受义务教育的港澳台居民随迁子女，按照《教育部办公厅关于贯彻落实港澳台居民居住证申领发放办法的通知》（教港澳台厅函[2018]64号），凭有效期内港澳台居民居住证，享受持内地（大陆）居住证公民的同等待遇，申请公办学位参照本细则执行。</w:t>
      </w:r>
    </w:p>
    <w:p>
      <w:pPr>
        <w:spacing w:line="560" w:lineRule="exact"/>
        <w:ind w:firstLine="643" w:firstLineChars="200"/>
        <w:jc w:val="left"/>
        <w:rPr>
          <w:rFonts w:ascii="仿宋_GB2312" w:hAnsi="微软雅黑" w:eastAsia="仿宋_GB2312" w:cs="微软雅黑"/>
          <w:color w:val="000000"/>
          <w:sz w:val="32"/>
          <w:szCs w:val="32"/>
          <w:shd w:val="clear" w:color="auto" w:fill="FFFFFF"/>
        </w:rPr>
      </w:pPr>
      <w:r>
        <w:rPr>
          <w:rFonts w:hint="eastAsia" w:ascii="楷体_GB2312" w:hAnsi="方正粗黑宋简体" w:eastAsia="楷体_GB2312" w:cs="仿宋_GB2312"/>
          <w:b/>
          <w:bCs/>
          <w:sz w:val="32"/>
          <w:szCs w:val="32"/>
        </w:rPr>
        <w:t>第</w:t>
      </w:r>
      <w:r>
        <w:rPr>
          <w:rFonts w:hint="eastAsia" w:ascii="楷体_GB2312" w:hAnsi="方正粗黑宋简体" w:eastAsia="楷体_GB2312" w:cs="仿宋_GB2312"/>
          <w:b/>
          <w:bCs/>
          <w:sz w:val="32"/>
          <w:szCs w:val="32"/>
          <w:lang w:eastAsia="zh-CN"/>
        </w:rPr>
        <w:t>十四</w:t>
      </w:r>
      <w:r>
        <w:rPr>
          <w:rFonts w:hint="eastAsia" w:ascii="楷体_GB2312" w:hAnsi="方正粗黑宋简体" w:eastAsia="楷体_GB2312" w:cs="仿宋_GB2312"/>
          <w:b/>
          <w:bCs/>
          <w:sz w:val="32"/>
          <w:szCs w:val="32"/>
        </w:rPr>
        <w:t>条</w:t>
      </w:r>
      <w:r>
        <w:rPr>
          <w:rFonts w:hint="eastAsia" w:ascii="楷体_GB2312" w:hAnsi="微软雅黑" w:eastAsia="楷体_GB2312" w:cs="微软雅黑"/>
          <w:b/>
          <w:color w:val="000000"/>
          <w:sz w:val="32"/>
          <w:szCs w:val="32"/>
          <w:shd w:val="clear" w:color="auto" w:fill="FFFFFF"/>
        </w:rPr>
        <w:t xml:space="preserve"> </w:t>
      </w:r>
      <w:r>
        <w:rPr>
          <w:rFonts w:hint="eastAsia" w:ascii="仿宋_GB2312" w:hAnsi="微软雅黑" w:eastAsia="仿宋_GB2312" w:cs="微软雅黑"/>
          <w:color w:val="000000"/>
          <w:sz w:val="32"/>
          <w:szCs w:val="32"/>
          <w:shd w:val="clear" w:color="auto" w:fill="FFFFFF"/>
        </w:rPr>
        <w:t>符合入学条件的适龄儿童在本区就读，其父母应当履行以下义务：</w:t>
      </w:r>
    </w:p>
    <w:p>
      <w:pPr>
        <w:spacing w:line="560" w:lineRule="exact"/>
        <w:ind w:firstLine="640" w:firstLineChars="200"/>
        <w:jc w:val="left"/>
        <w:rPr>
          <w:rFonts w:ascii="仿宋_GB2312" w:hAnsi="微软雅黑" w:eastAsia="仿宋_GB2312" w:cs="微软雅黑"/>
          <w:color w:val="000000"/>
          <w:sz w:val="32"/>
          <w:szCs w:val="32"/>
          <w:shd w:val="clear" w:color="auto" w:fill="FFFFFF"/>
        </w:rPr>
      </w:pPr>
      <w:r>
        <w:rPr>
          <w:rFonts w:hint="eastAsia" w:ascii="仿宋_GB2312" w:hAnsi="微软雅黑" w:eastAsia="仿宋_GB2312" w:cs="微软雅黑"/>
          <w:color w:val="000000"/>
          <w:sz w:val="32"/>
          <w:szCs w:val="32"/>
          <w:shd w:val="clear" w:color="auto" w:fill="FFFFFF"/>
        </w:rPr>
        <w:t>1.主动与居住地教育行政部门联系，依法送义务教育阶段适龄子女入学，保证其接受义务教育;</w:t>
      </w:r>
    </w:p>
    <w:p>
      <w:pPr>
        <w:spacing w:line="560" w:lineRule="exact"/>
        <w:ind w:firstLine="640" w:firstLineChars="200"/>
        <w:jc w:val="left"/>
        <w:rPr>
          <w:rFonts w:ascii="仿宋_GB2312" w:hAnsi="微软雅黑" w:eastAsia="仿宋_GB2312" w:cs="微软雅黑"/>
          <w:color w:val="000000"/>
          <w:sz w:val="32"/>
          <w:szCs w:val="32"/>
          <w:shd w:val="clear" w:color="auto" w:fill="FFFFFF"/>
        </w:rPr>
      </w:pPr>
      <w:r>
        <w:rPr>
          <w:rFonts w:hint="eastAsia" w:ascii="仿宋_GB2312" w:hAnsi="方正粗黑宋简体" w:eastAsia="仿宋_GB2312" w:cs="仿宋_GB2312"/>
          <w:bCs/>
          <w:sz w:val="32"/>
          <w:szCs w:val="32"/>
        </w:rPr>
        <w:t>2.</w:t>
      </w:r>
      <w:r>
        <w:rPr>
          <w:rFonts w:hint="eastAsia" w:ascii="仿宋_GB2312" w:hAnsi="微软雅黑" w:eastAsia="仿宋_GB2312" w:cs="微软雅黑"/>
          <w:color w:val="000000"/>
          <w:sz w:val="32"/>
          <w:szCs w:val="32"/>
          <w:shd w:val="clear" w:color="auto" w:fill="FFFFFF"/>
        </w:rPr>
        <w:t>配合教育部门做好学生入学条件审查工作，根据需要按时提供真实有效的证明材料;</w:t>
      </w:r>
    </w:p>
    <w:p>
      <w:pPr>
        <w:spacing w:line="560" w:lineRule="exact"/>
        <w:ind w:firstLine="640" w:firstLineChars="200"/>
        <w:jc w:val="left"/>
        <w:rPr>
          <w:rFonts w:ascii="仿宋_GB2312" w:hAnsi="微软雅黑" w:eastAsia="仿宋_GB2312" w:cs="微软雅黑"/>
          <w:color w:val="000000"/>
          <w:sz w:val="32"/>
          <w:szCs w:val="32"/>
          <w:shd w:val="clear" w:color="auto" w:fill="FFFFFF"/>
        </w:rPr>
      </w:pPr>
      <w:r>
        <w:rPr>
          <w:rFonts w:hint="eastAsia" w:ascii="仿宋_GB2312" w:hAnsi="方正粗黑宋简体" w:eastAsia="仿宋_GB2312" w:cs="仿宋_GB2312"/>
          <w:bCs/>
          <w:sz w:val="32"/>
          <w:szCs w:val="32"/>
        </w:rPr>
        <w:t>3.</w:t>
      </w:r>
      <w:r>
        <w:rPr>
          <w:rFonts w:hint="eastAsia" w:ascii="仿宋_GB2312" w:hAnsi="微软雅黑" w:eastAsia="仿宋_GB2312" w:cs="微软雅黑"/>
          <w:color w:val="000000"/>
          <w:sz w:val="32"/>
          <w:szCs w:val="32"/>
          <w:shd w:val="clear" w:color="auto" w:fill="FFFFFF"/>
        </w:rPr>
        <w:t>配合学校开展教育教学工作，保障子女的正常学习。</w:t>
      </w:r>
    </w:p>
    <w:p>
      <w:pPr>
        <w:spacing w:line="560" w:lineRule="exact"/>
        <w:ind w:firstLine="643" w:firstLineChars="200"/>
        <w:jc w:val="left"/>
        <w:rPr>
          <w:rFonts w:ascii="仿宋_GB2312" w:hAnsi="微软雅黑" w:eastAsia="仿宋_GB2312" w:cs="微软雅黑"/>
          <w:color w:val="000000"/>
          <w:sz w:val="32"/>
          <w:szCs w:val="32"/>
          <w:shd w:val="clear" w:color="auto" w:fill="FFFFFF"/>
        </w:rPr>
      </w:pPr>
      <w:r>
        <w:rPr>
          <w:rFonts w:hint="eastAsia" w:ascii="楷体_GB2312" w:hAnsi="方正粗黑宋简体" w:eastAsia="楷体_GB2312" w:cs="仿宋_GB2312"/>
          <w:b/>
          <w:bCs/>
          <w:sz w:val="32"/>
          <w:szCs w:val="32"/>
        </w:rPr>
        <w:t>第十</w:t>
      </w:r>
      <w:r>
        <w:rPr>
          <w:rFonts w:hint="eastAsia" w:ascii="楷体_GB2312" w:hAnsi="方正粗黑宋简体" w:eastAsia="楷体_GB2312" w:cs="仿宋_GB2312"/>
          <w:b/>
          <w:bCs/>
          <w:sz w:val="32"/>
          <w:szCs w:val="32"/>
          <w:lang w:eastAsia="zh-CN"/>
        </w:rPr>
        <w:t>五</w:t>
      </w:r>
      <w:r>
        <w:rPr>
          <w:rFonts w:hint="eastAsia" w:ascii="楷体_GB2312" w:hAnsi="方正粗黑宋简体" w:eastAsia="楷体_GB2312" w:cs="仿宋_GB2312"/>
          <w:b/>
          <w:bCs/>
          <w:sz w:val="32"/>
          <w:szCs w:val="32"/>
        </w:rPr>
        <w:t xml:space="preserve">条 </w:t>
      </w:r>
      <w:r>
        <w:rPr>
          <w:rFonts w:hint="eastAsia" w:ascii="方正粗黑宋简体" w:hAnsi="方正粗黑宋简体" w:eastAsia="方正粗黑宋简体" w:cs="仿宋_GB2312"/>
          <w:bCs/>
          <w:sz w:val="32"/>
          <w:szCs w:val="32"/>
        </w:rPr>
        <w:t xml:space="preserve"> </w:t>
      </w:r>
      <w:r>
        <w:rPr>
          <w:rFonts w:hint="eastAsia" w:ascii="仿宋_GB2312" w:hAnsi="微软雅黑" w:eastAsia="仿宋_GB2312" w:cs="微软雅黑"/>
          <w:color w:val="000000"/>
          <w:sz w:val="32"/>
          <w:szCs w:val="32"/>
          <w:shd w:val="clear" w:color="auto" w:fill="FFFFFF"/>
        </w:rPr>
        <w:t>严格执行学籍管理规定，确保“人籍一致”，回原籍或其他地区学校就读的，应当及时办理转学手续。未经教育行政部门批准，不得随意转学，严禁出现空挂学籍等现象。</w:t>
      </w:r>
    </w:p>
    <w:p>
      <w:pPr>
        <w:spacing w:line="560" w:lineRule="exact"/>
        <w:ind w:firstLine="643" w:firstLineChars="200"/>
        <w:jc w:val="left"/>
        <w:rPr>
          <w:rFonts w:ascii="仿宋_GB2312" w:hAnsi="微软雅黑" w:eastAsia="仿宋_GB2312" w:cs="微软雅黑"/>
          <w:color w:val="000000"/>
          <w:sz w:val="32"/>
          <w:szCs w:val="32"/>
          <w:shd w:val="clear" w:color="auto" w:fill="FFFFFF"/>
        </w:rPr>
      </w:pPr>
      <w:r>
        <w:rPr>
          <w:rFonts w:hint="eastAsia" w:ascii="楷体_GB2312" w:hAnsi="方正粗黑宋简体" w:eastAsia="楷体_GB2312" w:cs="仿宋_GB2312"/>
          <w:b/>
          <w:bCs/>
          <w:sz w:val="32"/>
          <w:szCs w:val="32"/>
        </w:rPr>
        <w:t>第十</w:t>
      </w:r>
      <w:r>
        <w:rPr>
          <w:rFonts w:hint="eastAsia" w:ascii="楷体_GB2312" w:hAnsi="方正粗黑宋简体" w:eastAsia="楷体_GB2312" w:cs="仿宋_GB2312"/>
          <w:b/>
          <w:bCs/>
          <w:sz w:val="32"/>
          <w:szCs w:val="32"/>
          <w:lang w:eastAsia="zh-CN"/>
        </w:rPr>
        <w:t>六</w:t>
      </w:r>
      <w:r>
        <w:rPr>
          <w:rFonts w:hint="eastAsia" w:ascii="楷体_GB2312" w:hAnsi="方正粗黑宋简体" w:eastAsia="楷体_GB2312" w:cs="仿宋_GB2312"/>
          <w:b/>
          <w:bCs/>
          <w:sz w:val="32"/>
          <w:szCs w:val="32"/>
        </w:rPr>
        <w:t>条</w:t>
      </w:r>
      <w:r>
        <w:rPr>
          <w:rFonts w:hint="eastAsia" w:ascii="仿宋_GB2312" w:hAnsi="微软雅黑" w:eastAsia="仿宋_GB2312" w:cs="微软雅黑"/>
          <w:color w:val="000000"/>
          <w:sz w:val="32"/>
          <w:szCs w:val="32"/>
          <w:shd w:val="clear" w:color="auto" w:fill="FFFFFF"/>
        </w:rPr>
        <w:t xml:space="preserve"> 学校应当关爱进城务工随迁子女，及时了解其思想、学习、生活等情况，有针对性地开展教育教学，提高教育质量。</w:t>
      </w:r>
    </w:p>
    <w:p>
      <w:pPr>
        <w:spacing w:line="560" w:lineRule="exact"/>
        <w:ind w:firstLine="643" w:firstLineChars="200"/>
        <w:jc w:val="left"/>
        <w:rPr>
          <w:rFonts w:ascii="仿宋_GB2312" w:hAnsi="微软雅黑" w:eastAsia="仿宋_GB2312" w:cs="微软雅黑"/>
          <w:color w:val="000000"/>
          <w:sz w:val="32"/>
          <w:szCs w:val="32"/>
          <w:shd w:val="clear" w:color="auto" w:fill="FFFFFF"/>
        </w:rPr>
      </w:pPr>
      <w:r>
        <w:rPr>
          <w:rFonts w:hint="eastAsia" w:ascii="楷体_GB2312" w:hAnsi="方正粗黑宋简体" w:eastAsia="楷体_GB2312" w:cs="仿宋_GB2312"/>
          <w:b/>
          <w:bCs/>
          <w:sz w:val="32"/>
          <w:szCs w:val="32"/>
        </w:rPr>
        <w:t>第十</w:t>
      </w:r>
      <w:r>
        <w:rPr>
          <w:rFonts w:hint="eastAsia" w:ascii="楷体_GB2312" w:hAnsi="方正粗黑宋简体" w:eastAsia="楷体_GB2312" w:cs="仿宋_GB2312"/>
          <w:b/>
          <w:bCs/>
          <w:sz w:val="32"/>
          <w:szCs w:val="32"/>
          <w:lang w:eastAsia="zh-CN"/>
        </w:rPr>
        <w:t>七</w:t>
      </w:r>
      <w:r>
        <w:rPr>
          <w:rFonts w:hint="eastAsia" w:ascii="楷体_GB2312" w:hAnsi="方正粗黑宋简体" w:eastAsia="楷体_GB2312" w:cs="仿宋_GB2312"/>
          <w:b/>
          <w:bCs/>
          <w:sz w:val="32"/>
          <w:szCs w:val="32"/>
        </w:rPr>
        <w:t>条</w:t>
      </w:r>
      <w:r>
        <w:rPr>
          <w:rFonts w:hint="eastAsia" w:ascii="仿宋_GB2312" w:hAnsi="微软雅黑" w:eastAsia="仿宋_GB2312" w:cs="微软雅黑"/>
          <w:b/>
          <w:bCs/>
          <w:color w:val="000000"/>
          <w:sz w:val="32"/>
          <w:szCs w:val="32"/>
          <w:shd w:val="clear" w:color="auto" w:fill="FFFFFF"/>
        </w:rPr>
        <w:t xml:space="preserve"> </w:t>
      </w:r>
      <w:r>
        <w:rPr>
          <w:rFonts w:hint="eastAsia" w:ascii="仿宋_GB2312" w:hAnsi="微软雅黑" w:eastAsia="仿宋_GB2312" w:cs="微软雅黑"/>
          <w:color w:val="000000"/>
          <w:sz w:val="32"/>
          <w:szCs w:val="32"/>
          <w:shd w:val="clear" w:color="auto" w:fill="FFFFFF"/>
        </w:rPr>
        <w:t>区教育行政部门及学校要通过多种渠道宣传进城务工随迁子女入学政策，完善便民服务措施，不断优化简化报名招生工作程序。</w:t>
      </w:r>
    </w:p>
    <w:p>
      <w:pPr>
        <w:spacing w:line="560" w:lineRule="exact"/>
        <w:ind w:firstLine="643" w:firstLineChars="200"/>
        <w:rPr>
          <w:rFonts w:ascii="仿宋_GB2312" w:hAnsi="仿宋_GB2312" w:eastAsia="仿宋_GB2312" w:cs="仿宋_GB2312"/>
          <w:sz w:val="32"/>
          <w:szCs w:val="32"/>
        </w:rPr>
      </w:pPr>
      <w:r>
        <w:rPr>
          <w:rFonts w:hint="eastAsia" w:ascii="楷体_GB2312" w:hAnsi="方正粗黑宋简体" w:eastAsia="楷体_GB2312" w:cs="仿宋_GB2312"/>
          <w:b/>
          <w:bCs/>
          <w:sz w:val="32"/>
          <w:szCs w:val="32"/>
        </w:rPr>
        <w:t>第十</w:t>
      </w:r>
      <w:r>
        <w:rPr>
          <w:rFonts w:hint="eastAsia" w:ascii="楷体_GB2312" w:hAnsi="方正粗黑宋简体" w:eastAsia="楷体_GB2312" w:cs="仿宋_GB2312"/>
          <w:b/>
          <w:bCs/>
          <w:sz w:val="32"/>
          <w:szCs w:val="32"/>
          <w:lang w:eastAsia="zh-CN"/>
        </w:rPr>
        <w:t>八</w:t>
      </w:r>
      <w:r>
        <w:rPr>
          <w:rFonts w:hint="eastAsia" w:ascii="楷体_GB2312" w:hAnsi="方正粗黑宋简体" w:eastAsia="楷体_GB2312" w:cs="仿宋_GB2312"/>
          <w:b/>
          <w:bCs/>
          <w:sz w:val="32"/>
          <w:szCs w:val="32"/>
        </w:rPr>
        <w:t>条</w:t>
      </w:r>
      <w:r>
        <w:rPr>
          <w:rFonts w:hint="eastAsia" w:ascii="仿宋_GB2312" w:hAnsi="仿宋_GB2312" w:eastAsia="仿宋_GB2312" w:cs="仿宋_GB2312"/>
          <w:sz w:val="32"/>
          <w:szCs w:val="32"/>
        </w:rPr>
        <w:t xml:space="preserve"> 本办法实施细则由白云区教育局负责解释。</w:t>
      </w:r>
    </w:p>
    <w:p>
      <w:pPr>
        <w:spacing w:line="560" w:lineRule="exact"/>
        <w:ind w:firstLine="643" w:firstLineChars="200"/>
        <w:rPr>
          <w:rFonts w:ascii="仿宋_GB2312" w:hAnsi="仿宋_GB2312" w:eastAsia="仿宋_GB2312" w:cs="仿宋_GB2312"/>
          <w:sz w:val="32"/>
          <w:szCs w:val="32"/>
        </w:rPr>
      </w:pPr>
      <w:r>
        <w:rPr>
          <w:rFonts w:hint="eastAsia" w:ascii="楷体_GB2312" w:hAnsi="方正粗黑宋简体" w:eastAsia="楷体_GB2312" w:cs="仿宋_GB2312"/>
          <w:b/>
          <w:bCs/>
          <w:sz w:val="32"/>
          <w:szCs w:val="32"/>
        </w:rPr>
        <w:t>第十</w:t>
      </w:r>
      <w:r>
        <w:rPr>
          <w:rFonts w:hint="eastAsia" w:ascii="楷体_GB2312" w:hAnsi="方正粗黑宋简体" w:eastAsia="楷体_GB2312" w:cs="仿宋_GB2312"/>
          <w:b/>
          <w:bCs/>
          <w:sz w:val="32"/>
          <w:szCs w:val="32"/>
          <w:lang w:eastAsia="zh-CN"/>
        </w:rPr>
        <w:t>九</w:t>
      </w:r>
      <w:r>
        <w:rPr>
          <w:rFonts w:hint="eastAsia" w:ascii="楷体_GB2312" w:hAnsi="方正粗黑宋简体" w:eastAsia="楷体_GB2312" w:cs="仿宋_GB2312"/>
          <w:b/>
          <w:bCs/>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本细则自发布之日起执行。</w:t>
      </w:r>
    </w:p>
    <w:sectPr>
      <w:pgSz w:w="11906" w:h="16838"/>
      <w:pgMar w:top="1418"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MzEyMGFhNGJkMGVkYmVjZGU2ZGY0MDM2MjQ3OTcifQ=="/>
  </w:docVars>
  <w:rsids>
    <w:rsidRoot w:val="00496EE7"/>
    <w:rsid w:val="00014470"/>
    <w:rsid w:val="00061482"/>
    <w:rsid w:val="0008051F"/>
    <w:rsid w:val="000C74E5"/>
    <w:rsid w:val="000D0F89"/>
    <w:rsid w:val="00121C66"/>
    <w:rsid w:val="0018304F"/>
    <w:rsid w:val="001B3D65"/>
    <w:rsid w:val="001C59B2"/>
    <w:rsid w:val="0020016A"/>
    <w:rsid w:val="002400E7"/>
    <w:rsid w:val="00251A74"/>
    <w:rsid w:val="00291A15"/>
    <w:rsid w:val="002A02BC"/>
    <w:rsid w:val="002F32AB"/>
    <w:rsid w:val="00313AA0"/>
    <w:rsid w:val="00323344"/>
    <w:rsid w:val="00323FE7"/>
    <w:rsid w:val="00354ABF"/>
    <w:rsid w:val="00370521"/>
    <w:rsid w:val="0038606E"/>
    <w:rsid w:val="0040181D"/>
    <w:rsid w:val="00456DE8"/>
    <w:rsid w:val="00475195"/>
    <w:rsid w:val="0049246C"/>
    <w:rsid w:val="00496EE7"/>
    <w:rsid w:val="004C3B00"/>
    <w:rsid w:val="004F66B5"/>
    <w:rsid w:val="005116FF"/>
    <w:rsid w:val="00571EBD"/>
    <w:rsid w:val="005C088A"/>
    <w:rsid w:val="005C0C7E"/>
    <w:rsid w:val="005D4C47"/>
    <w:rsid w:val="0060496A"/>
    <w:rsid w:val="00661A84"/>
    <w:rsid w:val="00666355"/>
    <w:rsid w:val="0069034C"/>
    <w:rsid w:val="006A38B3"/>
    <w:rsid w:val="00705F61"/>
    <w:rsid w:val="007332AC"/>
    <w:rsid w:val="007340C0"/>
    <w:rsid w:val="00782CEA"/>
    <w:rsid w:val="007A5CE1"/>
    <w:rsid w:val="007B587C"/>
    <w:rsid w:val="007C0CDC"/>
    <w:rsid w:val="007E4602"/>
    <w:rsid w:val="007E62CF"/>
    <w:rsid w:val="0081784A"/>
    <w:rsid w:val="00833621"/>
    <w:rsid w:val="008563FE"/>
    <w:rsid w:val="008A65F5"/>
    <w:rsid w:val="008C6CC4"/>
    <w:rsid w:val="008E1355"/>
    <w:rsid w:val="008F6C2F"/>
    <w:rsid w:val="00905B21"/>
    <w:rsid w:val="009218FA"/>
    <w:rsid w:val="00923A3B"/>
    <w:rsid w:val="009605DB"/>
    <w:rsid w:val="00961CA1"/>
    <w:rsid w:val="00980CD5"/>
    <w:rsid w:val="009966BE"/>
    <w:rsid w:val="009B2DC2"/>
    <w:rsid w:val="00A017FE"/>
    <w:rsid w:val="00A13F43"/>
    <w:rsid w:val="00A24604"/>
    <w:rsid w:val="00A53767"/>
    <w:rsid w:val="00A6561E"/>
    <w:rsid w:val="00A8464A"/>
    <w:rsid w:val="00A85C21"/>
    <w:rsid w:val="00AA209A"/>
    <w:rsid w:val="00B1158C"/>
    <w:rsid w:val="00B44929"/>
    <w:rsid w:val="00B77C39"/>
    <w:rsid w:val="00BC0889"/>
    <w:rsid w:val="00BC6B5D"/>
    <w:rsid w:val="00BD4ED8"/>
    <w:rsid w:val="00BD52A0"/>
    <w:rsid w:val="00C012E7"/>
    <w:rsid w:val="00C2018A"/>
    <w:rsid w:val="00C9480B"/>
    <w:rsid w:val="00CF2EC9"/>
    <w:rsid w:val="00D02761"/>
    <w:rsid w:val="00D03E7B"/>
    <w:rsid w:val="00D1616B"/>
    <w:rsid w:val="00D3679C"/>
    <w:rsid w:val="00D4138C"/>
    <w:rsid w:val="00D5354C"/>
    <w:rsid w:val="00D93C80"/>
    <w:rsid w:val="00DB661F"/>
    <w:rsid w:val="00DC2341"/>
    <w:rsid w:val="00DC6135"/>
    <w:rsid w:val="00DF319D"/>
    <w:rsid w:val="00E263F0"/>
    <w:rsid w:val="00E26EE4"/>
    <w:rsid w:val="00E31911"/>
    <w:rsid w:val="00E91344"/>
    <w:rsid w:val="00E921AA"/>
    <w:rsid w:val="00EE68E9"/>
    <w:rsid w:val="00F04003"/>
    <w:rsid w:val="00F3049C"/>
    <w:rsid w:val="00F33D21"/>
    <w:rsid w:val="00F64CA9"/>
    <w:rsid w:val="00F9171A"/>
    <w:rsid w:val="00FA3106"/>
    <w:rsid w:val="00FA5B09"/>
    <w:rsid w:val="00FB47E9"/>
    <w:rsid w:val="00FB7940"/>
    <w:rsid w:val="00FC0C1D"/>
    <w:rsid w:val="00FC2B05"/>
    <w:rsid w:val="00FD565B"/>
    <w:rsid w:val="00FF4F90"/>
    <w:rsid w:val="019F095A"/>
    <w:rsid w:val="01BC5621"/>
    <w:rsid w:val="01E925F2"/>
    <w:rsid w:val="022831DB"/>
    <w:rsid w:val="034368E9"/>
    <w:rsid w:val="044E0685"/>
    <w:rsid w:val="04B97C19"/>
    <w:rsid w:val="04F3135D"/>
    <w:rsid w:val="08564759"/>
    <w:rsid w:val="0C413E05"/>
    <w:rsid w:val="0F5C2891"/>
    <w:rsid w:val="0FF65FD3"/>
    <w:rsid w:val="103C4234"/>
    <w:rsid w:val="11EB4164"/>
    <w:rsid w:val="125D0492"/>
    <w:rsid w:val="12DC3AAD"/>
    <w:rsid w:val="14B24AC5"/>
    <w:rsid w:val="15D62A35"/>
    <w:rsid w:val="16183279"/>
    <w:rsid w:val="16CB00C0"/>
    <w:rsid w:val="17D84DCE"/>
    <w:rsid w:val="19C06428"/>
    <w:rsid w:val="19E648C5"/>
    <w:rsid w:val="1B5878EC"/>
    <w:rsid w:val="1BDA5088"/>
    <w:rsid w:val="1C6963B1"/>
    <w:rsid w:val="1CE72F73"/>
    <w:rsid w:val="1E01608D"/>
    <w:rsid w:val="1E4B35B0"/>
    <w:rsid w:val="1FEC5C3D"/>
    <w:rsid w:val="212E3725"/>
    <w:rsid w:val="21403F5D"/>
    <w:rsid w:val="22242A50"/>
    <w:rsid w:val="2305179D"/>
    <w:rsid w:val="232F1C9D"/>
    <w:rsid w:val="23623B5A"/>
    <w:rsid w:val="238E6718"/>
    <w:rsid w:val="24323E94"/>
    <w:rsid w:val="25761B3F"/>
    <w:rsid w:val="25E20111"/>
    <w:rsid w:val="26CB1A16"/>
    <w:rsid w:val="28480DAB"/>
    <w:rsid w:val="291458F7"/>
    <w:rsid w:val="29397F9B"/>
    <w:rsid w:val="29DF14B8"/>
    <w:rsid w:val="2A720B27"/>
    <w:rsid w:val="2AB50900"/>
    <w:rsid w:val="2B814165"/>
    <w:rsid w:val="2B8F5708"/>
    <w:rsid w:val="2C351E0C"/>
    <w:rsid w:val="2D8574E3"/>
    <w:rsid w:val="2E4C168F"/>
    <w:rsid w:val="2F9117EB"/>
    <w:rsid w:val="313A1C72"/>
    <w:rsid w:val="3143321D"/>
    <w:rsid w:val="31A35A6A"/>
    <w:rsid w:val="321C6473"/>
    <w:rsid w:val="325A3B14"/>
    <w:rsid w:val="356674DA"/>
    <w:rsid w:val="357E0959"/>
    <w:rsid w:val="36254ED9"/>
    <w:rsid w:val="3667175C"/>
    <w:rsid w:val="36EE73D2"/>
    <w:rsid w:val="36F11DEC"/>
    <w:rsid w:val="3750097F"/>
    <w:rsid w:val="37FE2371"/>
    <w:rsid w:val="38322C75"/>
    <w:rsid w:val="385F298D"/>
    <w:rsid w:val="3883475A"/>
    <w:rsid w:val="38F60B75"/>
    <w:rsid w:val="38F961F6"/>
    <w:rsid w:val="3BEE06B8"/>
    <w:rsid w:val="3E2F125A"/>
    <w:rsid w:val="3F84512C"/>
    <w:rsid w:val="40356427"/>
    <w:rsid w:val="40D62BE7"/>
    <w:rsid w:val="41524DB6"/>
    <w:rsid w:val="41EA3241"/>
    <w:rsid w:val="42002A64"/>
    <w:rsid w:val="42121442"/>
    <w:rsid w:val="43BF7398"/>
    <w:rsid w:val="44180224"/>
    <w:rsid w:val="44264AE4"/>
    <w:rsid w:val="45E2495B"/>
    <w:rsid w:val="47385416"/>
    <w:rsid w:val="482B7A80"/>
    <w:rsid w:val="488C5D11"/>
    <w:rsid w:val="493D634C"/>
    <w:rsid w:val="4A737CDD"/>
    <w:rsid w:val="4B630AE5"/>
    <w:rsid w:val="4BD12620"/>
    <w:rsid w:val="4D583754"/>
    <w:rsid w:val="4ECE0172"/>
    <w:rsid w:val="4F5D32A4"/>
    <w:rsid w:val="4FFB7C5B"/>
    <w:rsid w:val="505611BF"/>
    <w:rsid w:val="50914289"/>
    <w:rsid w:val="50BC224C"/>
    <w:rsid w:val="51091A5B"/>
    <w:rsid w:val="520A7BB7"/>
    <w:rsid w:val="520C1A1A"/>
    <w:rsid w:val="52595FA5"/>
    <w:rsid w:val="53845A6F"/>
    <w:rsid w:val="54063F0A"/>
    <w:rsid w:val="5516017D"/>
    <w:rsid w:val="55440FBA"/>
    <w:rsid w:val="56C30FC4"/>
    <w:rsid w:val="56E16569"/>
    <w:rsid w:val="57FC6BD5"/>
    <w:rsid w:val="5955323E"/>
    <w:rsid w:val="59EE4544"/>
    <w:rsid w:val="59EF1ABA"/>
    <w:rsid w:val="5BCF72D8"/>
    <w:rsid w:val="5C7F0CFE"/>
    <w:rsid w:val="5C8E0F41"/>
    <w:rsid w:val="5CD7192C"/>
    <w:rsid w:val="5E277F62"/>
    <w:rsid w:val="5EBE3D50"/>
    <w:rsid w:val="5FAE426F"/>
    <w:rsid w:val="5FE42B47"/>
    <w:rsid w:val="60243AEA"/>
    <w:rsid w:val="606A75CF"/>
    <w:rsid w:val="61F41846"/>
    <w:rsid w:val="61FB1E9C"/>
    <w:rsid w:val="62DF0023"/>
    <w:rsid w:val="64283A29"/>
    <w:rsid w:val="64C80031"/>
    <w:rsid w:val="65194EDB"/>
    <w:rsid w:val="656B0071"/>
    <w:rsid w:val="65B0017A"/>
    <w:rsid w:val="66756CCD"/>
    <w:rsid w:val="66794A10"/>
    <w:rsid w:val="6692395A"/>
    <w:rsid w:val="66E73F82"/>
    <w:rsid w:val="671954AA"/>
    <w:rsid w:val="677C610D"/>
    <w:rsid w:val="678918D9"/>
    <w:rsid w:val="67CA58DD"/>
    <w:rsid w:val="680A6137"/>
    <w:rsid w:val="686D2352"/>
    <w:rsid w:val="695E1EFA"/>
    <w:rsid w:val="6AAF0A00"/>
    <w:rsid w:val="6B407317"/>
    <w:rsid w:val="6C015705"/>
    <w:rsid w:val="6C6B53D6"/>
    <w:rsid w:val="6ECD27A0"/>
    <w:rsid w:val="6FA07F78"/>
    <w:rsid w:val="70D2369A"/>
    <w:rsid w:val="71A14E1B"/>
    <w:rsid w:val="72127AC6"/>
    <w:rsid w:val="722577FA"/>
    <w:rsid w:val="730E64E0"/>
    <w:rsid w:val="735C287E"/>
    <w:rsid w:val="74C63F89"/>
    <w:rsid w:val="74E622B3"/>
    <w:rsid w:val="76E26446"/>
    <w:rsid w:val="7AB97E16"/>
    <w:rsid w:val="7C3E0734"/>
    <w:rsid w:val="7C9D1FEE"/>
    <w:rsid w:val="7CEF1130"/>
    <w:rsid w:val="7D641B1E"/>
    <w:rsid w:val="7D711B45"/>
    <w:rsid w:val="7E142854"/>
    <w:rsid w:val="7F08297D"/>
    <w:rsid w:val="7FC52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yperlink"/>
    <w:basedOn w:val="9"/>
    <w:semiHidden/>
    <w:unhideWhenUsed/>
    <w:qFormat/>
    <w:uiPriority w:val="99"/>
    <w:rPr>
      <w:color w:val="0000FF"/>
      <w:u w:val="none"/>
    </w:rPr>
  </w:style>
  <w:style w:type="character" w:customStyle="1" w:styleId="14">
    <w:name w:val="页眉 Char"/>
    <w:basedOn w:val="9"/>
    <w:link w:val="5"/>
    <w:qFormat/>
    <w:uiPriority w:val="99"/>
    <w:rPr>
      <w:rFonts w:ascii="Times New Roman" w:hAnsi="Times New Roman" w:eastAsia="宋体" w:cs="Times New Roman"/>
      <w:sz w:val="18"/>
      <w:szCs w:val="18"/>
    </w:rPr>
  </w:style>
  <w:style w:type="character" w:customStyle="1" w:styleId="15">
    <w:name w:val="页脚 Char"/>
    <w:basedOn w:val="9"/>
    <w:link w:val="4"/>
    <w:qFormat/>
    <w:uiPriority w:val="99"/>
    <w:rPr>
      <w:rFonts w:ascii="Times New Roman" w:hAnsi="Times New Roman" w:eastAsia="宋体" w:cs="Times New Roman"/>
      <w:sz w:val="18"/>
      <w:szCs w:val="18"/>
    </w:rPr>
  </w:style>
  <w:style w:type="character" w:customStyle="1" w:styleId="16">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2350</Words>
  <Characters>2386</Characters>
  <Lines>11</Lines>
  <Paragraphs>142</Paragraphs>
  <TotalTime>31</TotalTime>
  <ScaleCrop>false</ScaleCrop>
  <LinksUpToDate>false</LinksUpToDate>
  <CharactersWithSpaces>2422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2021-05-10T10:26:00Z</dcterms:created>
  <dc:creator>Microsoft</dc:creator>
  <cp:lastModifiedBy>Administrator</cp:lastModifiedBy>
  <cp:lastPrinted>2023-06-10T08:35:00Z</cp:lastPrinted>
  <dcterms:modified xsi:type="dcterms:W3CDTF">2023-06-13T11:08:25Z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C0ADF73859694BF9AA87621F2CF7110D</vt:lpwstr>
  </property>
</Properties>
</file>